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B2E9" w14:textId="498F1339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prohlášení o shodě vydává:</w:t>
      </w:r>
    </w:p>
    <w:p w14:paraId="4CE540E4" w14:textId="73CADE7F" w:rsidR="00131CF7" w:rsidRDefault="00131CF7" w:rsidP="00131CF7">
      <w:pPr>
        <w:pStyle w:val="Odstavecseseznamem"/>
        <w:jc w:val="center"/>
      </w:pPr>
      <w:r>
        <w:t>Firma Miroslav Bajgar, Pobřežní 1011, 471 14 Kamenický Šenov, IČ 48283550</w:t>
      </w:r>
    </w:p>
    <w:p w14:paraId="2FA2F9F2" w14:textId="1B770515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vyrábí nebo dováží materiály nebo předměty z plastů nebo meziprodukty z jejich výrovy nebo látky určené k výrově těchto materiálů a předmětů;</w:t>
      </w:r>
    </w:p>
    <w:p w14:paraId="7A435C45" w14:textId="77777777" w:rsidR="00131CF7" w:rsidRDefault="00131CF7" w:rsidP="00131CF7">
      <w:pPr>
        <w:jc w:val="center"/>
      </w:pPr>
      <w:r>
        <w:rPr>
          <w:b/>
          <w:bCs/>
        </w:rPr>
        <w:t xml:space="preserve">Distributor: </w:t>
      </w:r>
      <w:r>
        <w:t xml:space="preserve">Firma Miroslav Bajgar, Pobřežní 1011, 471 14 Kamenický Šenov, </w:t>
      </w:r>
    </w:p>
    <w:p w14:paraId="4F68D59B" w14:textId="26BB4B45" w:rsidR="00131CF7" w:rsidRDefault="00131CF7" w:rsidP="00131CF7">
      <w:pPr>
        <w:jc w:val="center"/>
      </w:pPr>
      <w:r>
        <w:t>IČ 48283550</w:t>
      </w:r>
    </w:p>
    <w:p w14:paraId="486D52AD" w14:textId="201B78C7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zmíněných materiálů, předmětů, meziproduktů z výroby nebo látek určených k výrobě těchto materiálů a předmětů;</w:t>
      </w:r>
    </w:p>
    <w:p w14:paraId="4EFF7AAD" w14:textId="7800A40C" w:rsidR="00131CF7" w:rsidRDefault="00131CF7" w:rsidP="00131CF7">
      <w:pPr>
        <w:pStyle w:val="Odstavecseseznamem"/>
        <w:jc w:val="center"/>
        <w:rPr>
          <w:b/>
          <w:bCs/>
        </w:rPr>
      </w:pPr>
      <w:r>
        <w:rPr>
          <w:b/>
          <w:bCs/>
        </w:rPr>
        <w:t>PS víčka vyrobená z materiálu Polystyren viz specifikace níže: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31CF7" w14:paraId="09F7257F" w14:textId="77777777" w:rsidTr="005B4287">
        <w:tc>
          <w:tcPr>
            <w:tcW w:w="3256" w:type="dxa"/>
          </w:tcPr>
          <w:p w14:paraId="7526A372" w14:textId="77777777" w:rsidR="00131CF7" w:rsidRDefault="00131CF7" w:rsidP="005B4287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6659469F" w14:textId="77777777" w:rsidR="00131CF7" w:rsidRDefault="00131CF7" w:rsidP="005B4287">
            <w:pPr>
              <w:jc w:val="center"/>
            </w:pPr>
            <w:r>
              <w:t>popis</w:t>
            </w:r>
          </w:p>
        </w:tc>
      </w:tr>
      <w:tr w:rsidR="00131CF7" w14:paraId="40D87060" w14:textId="77777777" w:rsidTr="005B4287">
        <w:tc>
          <w:tcPr>
            <w:tcW w:w="3256" w:type="dxa"/>
          </w:tcPr>
          <w:p w14:paraId="6966238B" w14:textId="61AC762C" w:rsidR="00131CF7" w:rsidRDefault="00131CF7" w:rsidP="005B4287">
            <w:pPr>
              <w:spacing w:before="120"/>
              <w:jc w:val="center"/>
            </w:pPr>
            <w:r>
              <w:t>vpc9053</w:t>
            </w:r>
          </w:p>
        </w:tc>
        <w:tc>
          <w:tcPr>
            <w:tcW w:w="5806" w:type="dxa"/>
          </w:tcPr>
          <w:p w14:paraId="7BDB45AA" w14:textId="77777777" w:rsidR="00131CF7" w:rsidRDefault="00131CF7" w:rsidP="005B4287">
            <w:pPr>
              <w:spacing w:before="120"/>
              <w:jc w:val="center"/>
            </w:pPr>
            <w:r w:rsidRPr="00131CF7">
              <w:t xml:space="preserve">Víčko </w:t>
            </w:r>
            <w:r>
              <w:t xml:space="preserve">PS </w:t>
            </w:r>
            <w:r w:rsidRPr="00131CF7">
              <w:t xml:space="preserve">na kelímek </w:t>
            </w:r>
            <w:proofErr w:type="spellStart"/>
            <w:r w:rsidRPr="00131CF7">
              <w:t>Coffee</w:t>
            </w:r>
            <w:proofErr w:type="spellEnd"/>
            <w:r w:rsidRPr="00131CF7">
              <w:t xml:space="preserve"> 300-460 ml černé</w:t>
            </w:r>
            <w:r>
              <w:t>,</w:t>
            </w:r>
          </w:p>
          <w:p w14:paraId="0E6E845C" w14:textId="7FEE8117" w:rsidR="00131CF7" w:rsidRDefault="00131CF7" w:rsidP="005B4287">
            <w:pPr>
              <w:spacing w:before="120"/>
              <w:jc w:val="center"/>
            </w:pPr>
            <w:r w:rsidRPr="00131CF7">
              <w:t xml:space="preserve"> průměr </w:t>
            </w:r>
            <w:proofErr w:type="gramStart"/>
            <w:r w:rsidRPr="00131CF7">
              <w:t>90mm</w:t>
            </w:r>
            <w:proofErr w:type="gramEnd"/>
            <w:r w:rsidRPr="00131CF7">
              <w:t xml:space="preserve"> /100ks/1000ks</w:t>
            </w:r>
          </w:p>
        </w:tc>
      </w:tr>
      <w:tr w:rsidR="000F11C1" w14:paraId="70DD085E" w14:textId="77777777" w:rsidTr="005B4287">
        <w:tc>
          <w:tcPr>
            <w:tcW w:w="3256" w:type="dxa"/>
          </w:tcPr>
          <w:p w14:paraId="399641C7" w14:textId="1B7EFD90" w:rsidR="000F11C1" w:rsidRDefault="000F11C1" w:rsidP="005B4287">
            <w:pPr>
              <w:spacing w:before="120"/>
              <w:jc w:val="center"/>
            </w:pPr>
            <w:r>
              <w:t>vpc9056</w:t>
            </w:r>
          </w:p>
        </w:tc>
        <w:tc>
          <w:tcPr>
            <w:tcW w:w="5806" w:type="dxa"/>
          </w:tcPr>
          <w:p w14:paraId="54663A72" w14:textId="4B0764A1" w:rsidR="000F11C1" w:rsidRPr="00131CF7" w:rsidRDefault="000F11C1" w:rsidP="005B4287">
            <w:pPr>
              <w:spacing w:before="120"/>
              <w:jc w:val="center"/>
            </w:pPr>
            <w:r w:rsidRPr="000F11C1">
              <w:t xml:space="preserve">Víčko na kelímek </w:t>
            </w:r>
            <w:proofErr w:type="spellStart"/>
            <w:r w:rsidRPr="000F11C1">
              <w:t>Coffee</w:t>
            </w:r>
            <w:proofErr w:type="spellEnd"/>
            <w:r w:rsidRPr="000F11C1">
              <w:t xml:space="preserve"> 180/210ml černé průměr </w:t>
            </w:r>
            <w:proofErr w:type="gramStart"/>
            <w:r w:rsidRPr="000F11C1">
              <w:t>74mm</w:t>
            </w:r>
            <w:proofErr w:type="gramEnd"/>
            <w:r w:rsidRPr="000F11C1">
              <w:t>/100ks/1000ks</w:t>
            </w:r>
          </w:p>
        </w:tc>
      </w:tr>
      <w:tr w:rsidR="000F11C1" w14:paraId="634EFE7F" w14:textId="77777777" w:rsidTr="005B4287">
        <w:tc>
          <w:tcPr>
            <w:tcW w:w="3256" w:type="dxa"/>
          </w:tcPr>
          <w:p w14:paraId="0160AD02" w14:textId="2775A941" w:rsidR="000F11C1" w:rsidRDefault="000F11C1" w:rsidP="005B4287">
            <w:pPr>
              <w:spacing w:before="120"/>
              <w:jc w:val="center"/>
            </w:pPr>
            <w:r>
              <w:t>vpc9057</w:t>
            </w:r>
          </w:p>
        </w:tc>
        <w:tc>
          <w:tcPr>
            <w:tcW w:w="5806" w:type="dxa"/>
          </w:tcPr>
          <w:p w14:paraId="74D9D1B5" w14:textId="2B0D9F2E" w:rsidR="000F11C1" w:rsidRPr="00131CF7" w:rsidRDefault="000F11C1" w:rsidP="005B4287">
            <w:pPr>
              <w:spacing w:before="120"/>
              <w:jc w:val="center"/>
            </w:pPr>
            <w:r w:rsidRPr="000F11C1">
              <w:t xml:space="preserve">Víčko na kelímek </w:t>
            </w:r>
            <w:proofErr w:type="spellStart"/>
            <w:r w:rsidRPr="000F11C1">
              <w:t>Coffee</w:t>
            </w:r>
            <w:proofErr w:type="spellEnd"/>
            <w:r w:rsidRPr="000F11C1">
              <w:t xml:space="preserve"> 100/120ml černé průměr </w:t>
            </w:r>
            <w:proofErr w:type="gramStart"/>
            <w:r w:rsidRPr="000F11C1">
              <w:t>63mm</w:t>
            </w:r>
            <w:proofErr w:type="gramEnd"/>
            <w:r w:rsidRPr="000F11C1">
              <w:t>/100ks/1000ks</w:t>
            </w:r>
          </w:p>
        </w:tc>
      </w:tr>
    </w:tbl>
    <w:p w14:paraId="3F95E95E" w14:textId="77777777" w:rsidR="00131CF7" w:rsidRPr="00131CF7" w:rsidRDefault="00131CF7" w:rsidP="00131CF7">
      <w:pPr>
        <w:pStyle w:val="Odstavecseseznamem"/>
        <w:rPr>
          <w:b/>
          <w:bCs/>
        </w:rPr>
      </w:pPr>
    </w:p>
    <w:p w14:paraId="770F5E3E" w14:textId="7C4CB5F5" w:rsidR="00131CF7" w:rsidRP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Datum prohlášení: </w:t>
      </w:r>
      <w:r w:rsidR="00BC54BF">
        <w:t>10.8</w:t>
      </w:r>
      <w:r>
        <w:t>.2026</w:t>
      </w:r>
    </w:p>
    <w:p w14:paraId="4CB9B8D0" w14:textId="42E4828B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Potvrzení, že zmíněné předměty nebo materiály z plastů, meziprodukty z výroby nebo látky splňují příslušné požadavky stanovené v tomto nařízení a v nařízení (ES) č.1935/2004:</w:t>
      </w:r>
    </w:p>
    <w:p w14:paraId="6EEC0C5B" w14:textId="77777777" w:rsidR="00131CF7" w:rsidRDefault="00131CF7" w:rsidP="00131CF7">
      <w:pPr>
        <w:pStyle w:val="Odstavecseseznamem"/>
        <w:rPr>
          <w:b/>
          <w:bCs/>
        </w:rPr>
      </w:pPr>
    </w:p>
    <w:p w14:paraId="3FA6E5B7" w14:textId="6DB90B1B" w:rsidR="00131CF7" w:rsidRDefault="00131CF7" w:rsidP="00131CF7">
      <w:pPr>
        <w:pStyle w:val="Odstavecseseznamem"/>
        <w:rPr>
          <w:b/>
          <w:bCs/>
        </w:rPr>
      </w:pPr>
      <w:r>
        <w:rPr>
          <w:b/>
          <w:bCs/>
        </w:rPr>
        <w:t>Výše uvedené výrobky jsou v souladu s těmito Nařízeními:</w:t>
      </w:r>
    </w:p>
    <w:p w14:paraId="2B5A520E" w14:textId="6B29E60B" w:rsidR="005E68BE" w:rsidRDefault="005E68BE" w:rsidP="00131CF7">
      <w:pPr>
        <w:pStyle w:val="Odstavecseseznamem"/>
        <w:numPr>
          <w:ilvl w:val="0"/>
          <w:numId w:val="1"/>
        </w:numPr>
      </w:pPr>
      <w:r>
        <w:t>Nařízení 1935/2004/ES včetně článku 3 (bezpečnost výrobku), čl.11 odst.5 (povolení nového materiálu), článku 15 (označování) a článku 17 (sledovatelnost).</w:t>
      </w:r>
    </w:p>
    <w:p w14:paraId="136F6ADE" w14:textId="09089BD5" w:rsidR="005E68BE" w:rsidRDefault="005E68BE" w:rsidP="005E68BE">
      <w:pPr>
        <w:pStyle w:val="Odstavecseseznamem"/>
        <w:numPr>
          <w:ilvl w:val="0"/>
          <w:numId w:val="1"/>
        </w:numPr>
      </w:pPr>
      <w:r>
        <w:t>Nařízení Komise (EU) č.10/2011 ze dne 14.ledna 2011 o materiálech a předmětech z plastů určených pro styk s potravinami v platném znění.</w:t>
      </w:r>
    </w:p>
    <w:p w14:paraId="31D3D30D" w14:textId="2B1D6C92" w:rsidR="005E68BE" w:rsidRDefault="005E68BE" w:rsidP="005E68BE">
      <w:pPr>
        <w:pStyle w:val="Odstavecseseznamem"/>
        <w:numPr>
          <w:ilvl w:val="0"/>
          <w:numId w:val="1"/>
        </w:numPr>
      </w:pPr>
      <w:r>
        <w:t>Nařízení (ES) č.2023/2006 ze dne 22.prosince 2006 o správné výrobní praxi pro materiály a předměty určené pro styk s potravinami v platném znění</w:t>
      </w:r>
    </w:p>
    <w:p w14:paraId="40EE1912" w14:textId="28CD93DF" w:rsidR="005E68BE" w:rsidRDefault="005E68BE" w:rsidP="005E68BE">
      <w:pPr>
        <w:pStyle w:val="Odstavecseseznamem"/>
        <w:numPr>
          <w:ilvl w:val="0"/>
          <w:numId w:val="1"/>
        </w:numPr>
      </w:pPr>
      <w:r>
        <w:t xml:space="preserve">Německý zákoník o potravinách a krmivech ze dne 1.září 2005 (Spolkový věstník zákonů 2005 </w:t>
      </w:r>
      <w:proofErr w:type="gramStart"/>
      <w:r>
        <w:t>I,s.</w:t>
      </w:r>
      <w:proofErr w:type="gramEnd"/>
      <w:r>
        <w:t>2618) a jeho změny, Německý zákoník o potravinách a krmivech a jeho změny.</w:t>
      </w:r>
    </w:p>
    <w:p w14:paraId="54430488" w14:textId="40D8CC46" w:rsidR="005E68BE" w:rsidRDefault="005E68BE" w:rsidP="005E68BE">
      <w:pPr>
        <w:pStyle w:val="Odstavecseseznamem"/>
        <w:numPr>
          <w:ilvl w:val="0"/>
          <w:numId w:val="1"/>
        </w:numPr>
      </w:pPr>
      <w:r>
        <w:t>Směrnice Evropského parlamentu a Rady 94/62/ES ze dne 20.prosince 1994 o obalech a obalových odpadech ve znění doporučení 2014/12/ES včetně následujících změn a dodatků.</w:t>
      </w:r>
    </w:p>
    <w:p w14:paraId="17FF1C58" w14:textId="2D629590" w:rsidR="005E68BE" w:rsidRDefault="005E68BE" w:rsidP="005E68BE">
      <w:pPr>
        <w:pStyle w:val="Odstavecseseznamem"/>
        <w:numPr>
          <w:ilvl w:val="0"/>
          <w:numId w:val="1"/>
        </w:numPr>
      </w:pPr>
      <w:r>
        <w:lastRenderedPageBreak/>
        <w:t>Nařízení Evropského parlamentu a Rady (EU) 2019/1021 ze dne 20.června 2019 o perzistentních</w:t>
      </w:r>
      <w:r w:rsidR="002A4C73">
        <w:t xml:space="preserve"> organických znečišťujících látkách.</w:t>
      </w:r>
    </w:p>
    <w:p w14:paraId="2556DF1D" w14:textId="43E1B798" w:rsidR="002A4C73" w:rsidRDefault="002A4C73" w:rsidP="005E68BE">
      <w:pPr>
        <w:pStyle w:val="Odstavecseseznamem"/>
        <w:numPr>
          <w:ilvl w:val="0"/>
          <w:numId w:val="1"/>
        </w:numPr>
      </w:pPr>
      <w:r>
        <w:t xml:space="preserve">Nařízení Komise (EU) č.2024/3190 o používání </w:t>
      </w:r>
      <w:proofErr w:type="spellStart"/>
      <w:r>
        <w:t>bisfenolu</w:t>
      </w:r>
      <w:proofErr w:type="spellEnd"/>
      <w:r>
        <w:t xml:space="preserve"> A (BPA)</w:t>
      </w:r>
    </w:p>
    <w:p w14:paraId="3A59DBB3" w14:textId="53562119" w:rsidR="002A4C73" w:rsidRDefault="002A4C73" w:rsidP="005E68BE">
      <w:pPr>
        <w:pStyle w:val="Odstavecseseznamem"/>
        <w:numPr>
          <w:ilvl w:val="0"/>
          <w:numId w:val="1"/>
        </w:numPr>
      </w:pPr>
      <w:r>
        <w:t>Nařízení Komise (ES) č.1895/2005 ze dne 18.listopadu 2005 o omezení používání některých epoxidových derivátů v materiálech a předmětech určených pro styk s potravinami.</w:t>
      </w:r>
    </w:p>
    <w:p w14:paraId="0C03620E" w14:textId="0E129E34" w:rsidR="002A4C73" w:rsidRPr="004729B7" w:rsidRDefault="004729B7" w:rsidP="004729B7">
      <w:pPr>
        <w:pStyle w:val="Odstavecseseznamem"/>
        <w:numPr>
          <w:ilvl w:val="0"/>
          <w:numId w:val="3"/>
        </w:numPr>
        <w:rPr>
          <w:b/>
          <w:bCs/>
        </w:rPr>
      </w:pPr>
      <w:r w:rsidRPr="004729B7">
        <w:rPr>
          <w:b/>
          <w:bCs/>
        </w:rPr>
        <w:t>o</w:t>
      </w:r>
      <w:r w:rsidR="002A4C73" w:rsidRPr="004729B7">
        <w:rPr>
          <w:b/>
          <w:bCs/>
        </w:rPr>
        <w:t>dpovídající informace umožňující následným provozovatelům podniků zajistit soulad s tímto nařízením, pokud jde o použité látky, pro něž jsou v přílohách I a II stanovena omezení a/nebo specifikace, včetně odpovídajících informací o přítomnosti nezáměrně přidaných látek, jsou-li přítomny v množství, které by mohlo způsobit nesoulad konečného materiálu s článkem 3 nařízení (ES) č.1935/2004:</w:t>
      </w:r>
    </w:p>
    <w:p w14:paraId="18360537" w14:textId="1D2CF974" w:rsidR="002A4C73" w:rsidRDefault="002A4C73" w:rsidP="002A4C73">
      <w:r>
        <w:t>Na základě prohlášení výrobců surovin a dodavatele informujeme, že při výrobě jsou použity látky, pro které jsou stanovené povolené specifické limity migrace SML v souladu s přílohou I nařízení (EU) č.10/2011. Shoda s příslušnými specifickými limity migrace (SML) byla ověřena a stanovené limity jsou dodrženy:</w:t>
      </w:r>
    </w:p>
    <w:p w14:paraId="3C10AF81" w14:textId="77777777" w:rsidR="009271AB" w:rsidRDefault="009271AB" w:rsidP="002A4C73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984"/>
        <w:gridCol w:w="3964"/>
      </w:tblGrid>
      <w:tr w:rsidR="009271AB" w14:paraId="307A14C7" w14:textId="77777777" w:rsidTr="009271AB">
        <w:tc>
          <w:tcPr>
            <w:tcW w:w="1555" w:type="dxa"/>
          </w:tcPr>
          <w:p w14:paraId="25DF5F94" w14:textId="5BB69708" w:rsidR="009271AB" w:rsidRPr="00745222" w:rsidRDefault="009271AB" w:rsidP="009271AB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Název látky</w:t>
            </w:r>
          </w:p>
        </w:tc>
        <w:tc>
          <w:tcPr>
            <w:tcW w:w="1559" w:type="dxa"/>
          </w:tcPr>
          <w:p w14:paraId="0562892F" w14:textId="4AD961D7" w:rsidR="009271AB" w:rsidRPr="00745222" w:rsidRDefault="009271AB" w:rsidP="009271AB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CAS č.</w:t>
            </w:r>
          </w:p>
        </w:tc>
        <w:tc>
          <w:tcPr>
            <w:tcW w:w="1984" w:type="dxa"/>
          </w:tcPr>
          <w:p w14:paraId="30359070" w14:textId="6008F828" w:rsidR="009271AB" w:rsidRPr="00745222" w:rsidRDefault="009271AB" w:rsidP="009271AB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SML (mg/kg)</w:t>
            </w:r>
          </w:p>
        </w:tc>
        <w:tc>
          <w:tcPr>
            <w:tcW w:w="3964" w:type="dxa"/>
          </w:tcPr>
          <w:p w14:paraId="11F2F3A7" w14:textId="7A27C3B8" w:rsidR="009271AB" w:rsidRPr="00745222" w:rsidRDefault="009271AB" w:rsidP="009271AB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Omezení a specifikace</w:t>
            </w:r>
          </w:p>
        </w:tc>
      </w:tr>
      <w:tr w:rsidR="009271AB" w14:paraId="1BF4A9C0" w14:textId="77777777" w:rsidTr="009271AB">
        <w:tc>
          <w:tcPr>
            <w:tcW w:w="1555" w:type="dxa"/>
          </w:tcPr>
          <w:p w14:paraId="567BD83B" w14:textId="667A3EB7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Butadien</w:t>
            </w:r>
          </w:p>
        </w:tc>
        <w:tc>
          <w:tcPr>
            <w:tcW w:w="1559" w:type="dxa"/>
          </w:tcPr>
          <w:p w14:paraId="68232347" w14:textId="2668B1B1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106-99-0</w:t>
            </w:r>
          </w:p>
        </w:tc>
        <w:tc>
          <w:tcPr>
            <w:tcW w:w="1984" w:type="dxa"/>
          </w:tcPr>
          <w:p w14:paraId="270D3E73" w14:textId="50582894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ND</w:t>
            </w:r>
          </w:p>
        </w:tc>
        <w:tc>
          <w:tcPr>
            <w:tcW w:w="3964" w:type="dxa"/>
          </w:tcPr>
          <w:p w14:paraId="42218B95" w14:textId="533CCB99" w:rsidR="009271AB" w:rsidRPr="00745222" w:rsidRDefault="009271AB" w:rsidP="004729B7">
            <w:pPr>
              <w:pStyle w:val="Odstavecseseznamem"/>
              <w:numPr>
                <w:ilvl w:val="0"/>
                <w:numId w:val="5"/>
              </w:num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mg/kg v konečném produktu</w:t>
            </w:r>
          </w:p>
        </w:tc>
      </w:tr>
    </w:tbl>
    <w:p w14:paraId="4FFB5992" w14:textId="77777777" w:rsidR="002A4C73" w:rsidRDefault="002A4C73" w:rsidP="002A4C73"/>
    <w:p w14:paraId="7198D843" w14:textId="4823E7A3" w:rsidR="005E68BE" w:rsidRPr="004729B7" w:rsidRDefault="009271AB" w:rsidP="009271AB">
      <w:pPr>
        <w:pStyle w:val="Odstavecseseznamem"/>
        <w:numPr>
          <w:ilvl w:val="0"/>
          <w:numId w:val="1"/>
        </w:numPr>
        <w:rPr>
          <w:b/>
          <w:bCs/>
        </w:rPr>
      </w:pPr>
      <w:r w:rsidRPr="004729B7">
        <w:rPr>
          <w:b/>
          <w:bCs/>
        </w:rPr>
        <w:t>Přísady, pigmenty a pomocné látky pro výrobu polymerů:</w:t>
      </w:r>
    </w:p>
    <w:p w14:paraId="002C85C3" w14:textId="0A47CF3B" w:rsidR="009271AB" w:rsidRPr="004729B7" w:rsidRDefault="009271AB" w:rsidP="004729B7">
      <w:pPr>
        <w:pStyle w:val="Odstavecseseznamem"/>
        <w:numPr>
          <w:ilvl w:val="0"/>
          <w:numId w:val="4"/>
        </w:numPr>
        <w:rPr>
          <w:b/>
          <w:bCs/>
        </w:rPr>
      </w:pPr>
      <w:proofErr w:type="spellStart"/>
      <w:r w:rsidRPr="004729B7">
        <w:rPr>
          <w:b/>
          <w:bCs/>
        </w:rPr>
        <w:t>Carbon</w:t>
      </w:r>
      <w:proofErr w:type="spellEnd"/>
      <w:r w:rsidRPr="004729B7">
        <w:rPr>
          <w:b/>
          <w:bCs/>
        </w:rPr>
        <w:t xml:space="preserve"> </w:t>
      </w:r>
      <w:proofErr w:type="spellStart"/>
      <w:r w:rsidRPr="004729B7">
        <w:rPr>
          <w:b/>
          <w:bCs/>
        </w:rPr>
        <w:t>black</w:t>
      </w:r>
      <w:proofErr w:type="spellEnd"/>
      <w:r w:rsidRPr="004729B7">
        <w:rPr>
          <w:b/>
          <w:bCs/>
        </w:rPr>
        <w:t xml:space="preserve"> (CAS č.1333-86-4)</w:t>
      </w:r>
    </w:p>
    <w:p w14:paraId="1CD8CB87" w14:textId="67A81A8A" w:rsidR="009271AB" w:rsidRDefault="009271AB" w:rsidP="009271AB">
      <w:r>
        <w:t>Výrobek splňuje požadavky bodu 1 přílohy II nařízení Komise (EU) č.10/2011 v platném znění, za definovaných podmínek použití neuvolňuje kovy uvedené v tabulce 1 této přílohy v množství přesahujícím jejich specifické migrační limity (SML).</w:t>
      </w:r>
    </w:p>
    <w:p w14:paraId="309BFDC7" w14:textId="77777777" w:rsidR="009271AB" w:rsidRDefault="009271AB" w:rsidP="009271AB"/>
    <w:p w14:paraId="62329B00" w14:textId="07F04430" w:rsidR="009271AB" w:rsidRDefault="009271AB" w:rsidP="009271AB">
      <w:r>
        <w:t>Výrobek splňuje požadavky bodu 2 přílohy II nařízení Komise (EU) č.10/2011 v platném znění, za definovaných podmínek použití neuvolňuje PAA v množství překračujícím stanovené limity detekce.</w:t>
      </w:r>
    </w:p>
    <w:p w14:paraId="41A4BD74" w14:textId="77777777" w:rsidR="009271AB" w:rsidRDefault="009271AB" w:rsidP="009271AB"/>
    <w:p w14:paraId="1D27D600" w14:textId="58C03EC6" w:rsidR="009271AB" w:rsidRDefault="009271AB" w:rsidP="009271AB">
      <w:r>
        <w:t>Výrobek splňuje požadavky nařízení Komise (EU) 2024/3190, kterým se zakazuje používání BPA v materiálech určených pro styk s potravinami.</w:t>
      </w:r>
    </w:p>
    <w:p w14:paraId="2AE2D5C7" w14:textId="77777777" w:rsidR="009271AB" w:rsidRDefault="009271AB" w:rsidP="009271AB"/>
    <w:p w14:paraId="139CB02C" w14:textId="77777777" w:rsidR="004729B7" w:rsidRDefault="004729B7" w:rsidP="009271AB">
      <w:pPr>
        <w:rPr>
          <w:b/>
          <w:bCs/>
          <w:u w:val="single"/>
        </w:rPr>
      </w:pPr>
    </w:p>
    <w:p w14:paraId="5D9A0157" w14:textId="6F90731A" w:rsidR="009271AB" w:rsidRDefault="009271AB" w:rsidP="009271AB">
      <w:pPr>
        <w:rPr>
          <w:b/>
          <w:bCs/>
          <w:u w:val="single"/>
        </w:rPr>
      </w:pPr>
      <w:r>
        <w:rPr>
          <w:b/>
          <w:bCs/>
          <w:u w:val="single"/>
        </w:rPr>
        <w:t>Celková migrace – plastová vrstva:</w:t>
      </w:r>
    </w:p>
    <w:p w14:paraId="5C10FD58" w14:textId="596BEF30" w:rsidR="009271AB" w:rsidRDefault="009271AB" w:rsidP="009271AB">
      <w:r>
        <w:lastRenderedPageBreak/>
        <w:t>Výrobky, na které se vztahuje toto prohlášení, splňují globální migrační limity podle Nařízení Komise (EU) č.10/2011 a jsou v souladu s výsledky testů.</w:t>
      </w:r>
    </w:p>
    <w:p w14:paraId="2B9433B5" w14:textId="77777777" w:rsidR="004729B7" w:rsidRDefault="004729B7" w:rsidP="009271A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41"/>
        <w:gridCol w:w="1919"/>
        <w:gridCol w:w="1258"/>
        <w:gridCol w:w="1802"/>
        <w:gridCol w:w="1242"/>
      </w:tblGrid>
      <w:tr w:rsidR="009271AB" w14:paraId="7E7FE492" w14:textId="77777777" w:rsidTr="005D6640">
        <w:tc>
          <w:tcPr>
            <w:tcW w:w="2841" w:type="dxa"/>
          </w:tcPr>
          <w:p w14:paraId="16CACDE4" w14:textId="3942CBDF" w:rsidR="009271AB" w:rsidRPr="00745222" w:rsidRDefault="009271AB" w:rsidP="009271AB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PARAMETR</w:t>
            </w:r>
          </w:p>
        </w:tc>
        <w:tc>
          <w:tcPr>
            <w:tcW w:w="1919" w:type="dxa"/>
          </w:tcPr>
          <w:p w14:paraId="7D496B15" w14:textId="45B1EA7B" w:rsidR="009271AB" w:rsidRPr="00745222" w:rsidRDefault="009271AB" w:rsidP="009271AB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1258" w:type="dxa"/>
          </w:tcPr>
          <w:p w14:paraId="049DFADF" w14:textId="1B8E48EF" w:rsidR="009271AB" w:rsidRPr="00745222" w:rsidRDefault="009271AB" w:rsidP="009271AB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UNITS</w:t>
            </w:r>
          </w:p>
        </w:tc>
        <w:tc>
          <w:tcPr>
            <w:tcW w:w="1802" w:type="dxa"/>
          </w:tcPr>
          <w:p w14:paraId="3BADE267" w14:textId="3F852FB6" w:rsidR="009271AB" w:rsidRPr="00745222" w:rsidRDefault="009271AB" w:rsidP="009271AB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RESULT</w:t>
            </w:r>
          </w:p>
        </w:tc>
        <w:tc>
          <w:tcPr>
            <w:tcW w:w="1242" w:type="dxa"/>
          </w:tcPr>
          <w:p w14:paraId="18D35566" w14:textId="5359EC61" w:rsidR="009271AB" w:rsidRPr="00745222" w:rsidRDefault="009271AB" w:rsidP="009271AB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LIMITS</w:t>
            </w:r>
          </w:p>
        </w:tc>
      </w:tr>
      <w:tr w:rsidR="009271AB" w14:paraId="70218CF9" w14:textId="77777777" w:rsidTr="005D6640">
        <w:tc>
          <w:tcPr>
            <w:tcW w:w="2841" w:type="dxa"/>
          </w:tcPr>
          <w:p w14:paraId="0B70AFED" w14:textId="1F23E396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 xml:space="preserve">Overal </w:t>
            </w:r>
            <w:proofErr w:type="spellStart"/>
            <w:r w:rsidRPr="00745222">
              <w:rPr>
                <w:sz w:val="18"/>
                <w:szCs w:val="18"/>
              </w:rPr>
              <w:t>Migration</w:t>
            </w:r>
            <w:proofErr w:type="spellEnd"/>
            <w:r w:rsidRPr="00745222">
              <w:rPr>
                <w:sz w:val="18"/>
                <w:szCs w:val="18"/>
              </w:rPr>
              <w:t xml:space="preserve"> (simulant B: </w:t>
            </w:r>
            <w:proofErr w:type="spellStart"/>
            <w:r w:rsidRPr="00745222">
              <w:rPr>
                <w:sz w:val="18"/>
                <w:szCs w:val="18"/>
              </w:rPr>
              <w:t>acetic</w:t>
            </w:r>
            <w:proofErr w:type="spellEnd"/>
            <w:r w:rsidRPr="00745222">
              <w:rPr>
                <w:sz w:val="18"/>
                <w:szCs w:val="18"/>
              </w:rPr>
              <w:t xml:space="preserve"> acid </w:t>
            </w:r>
            <w:proofErr w:type="gramStart"/>
            <w:r w:rsidRPr="00745222">
              <w:rPr>
                <w:sz w:val="18"/>
                <w:szCs w:val="18"/>
              </w:rPr>
              <w:t>3%</w:t>
            </w:r>
            <w:proofErr w:type="gramEnd"/>
            <w:r w:rsidRPr="00745222">
              <w:rPr>
                <w:sz w:val="18"/>
                <w:szCs w:val="18"/>
              </w:rPr>
              <w:t xml:space="preserve"> w/v)</w:t>
            </w:r>
          </w:p>
        </w:tc>
        <w:tc>
          <w:tcPr>
            <w:tcW w:w="1919" w:type="dxa"/>
          </w:tcPr>
          <w:p w14:paraId="5659921E" w14:textId="4A0A0B55" w:rsidR="009271AB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EN 1186-6:2022</w:t>
            </w:r>
          </w:p>
          <w:p w14:paraId="7D19C660" w14:textId="21C35857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Meth.1</w:t>
            </w:r>
          </w:p>
        </w:tc>
        <w:tc>
          <w:tcPr>
            <w:tcW w:w="1258" w:type="dxa"/>
          </w:tcPr>
          <w:p w14:paraId="5FA543A8" w14:textId="77777777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</w:p>
          <w:p w14:paraId="60DC4251" w14:textId="168DFD8E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mg/dm2</w:t>
            </w:r>
          </w:p>
        </w:tc>
        <w:tc>
          <w:tcPr>
            <w:tcW w:w="1802" w:type="dxa"/>
          </w:tcPr>
          <w:p w14:paraId="6D582F59" w14:textId="77777777" w:rsidR="009271AB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&lt;0,54</w:t>
            </w:r>
          </w:p>
          <w:p w14:paraId="7CE8F790" w14:textId="22F2B73D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(2hours@</w:t>
            </w:r>
            <w:proofErr w:type="gramStart"/>
            <w:r w:rsidRPr="00745222">
              <w:rPr>
                <w:sz w:val="18"/>
                <w:szCs w:val="18"/>
              </w:rPr>
              <w:t>70°C</w:t>
            </w:r>
            <w:proofErr w:type="gramEnd"/>
            <w:r w:rsidRPr="00745222">
              <w:rPr>
                <w:sz w:val="18"/>
                <w:szCs w:val="18"/>
              </w:rPr>
              <w:t>)</w:t>
            </w:r>
          </w:p>
        </w:tc>
        <w:tc>
          <w:tcPr>
            <w:tcW w:w="1242" w:type="dxa"/>
          </w:tcPr>
          <w:p w14:paraId="2A27932D" w14:textId="77777777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</w:p>
          <w:p w14:paraId="106E3CDC" w14:textId="62C3DB70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max.10</w:t>
            </w:r>
          </w:p>
        </w:tc>
      </w:tr>
      <w:tr w:rsidR="009271AB" w14:paraId="24B26C6E" w14:textId="77777777" w:rsidTr="005D6640">
        <w:tc>
          <w:tcPr>
            <w:tcW w:w="2841" w:type="dxa"/>
          </w:tcPr>
          <w:p w14:paraId="522A307B" w14:textId="47829CE3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  <w:proofErr w:type="spellStart"/>
            <w:r w:rsidRPr="00745222">
              <w:rPr>
                <w:sz w:val="18"/>
                <w:szCs w:val="18"/>
              </w:rPr>
              <w:t>Overall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Migration</w:t>
            </w:r>
            <w:proofErr w:type="spellEnd"/>
            <w:r w:rsidRPr="00745222">
              <w:rPr>
                <w:sz w:val="18"/>
                <w:szCs w:val="18"/>
              </w:rPr>
              <w:t xml:space="preserve"> (simulant </w:t>
            </w:r>
            <w:proofErr w:type="gramStart"/>
            <w:r w:rsidRPr="00745222">
              <w:rPr>
                <w:sz w:val="18"/>
                <w:szCs w:val="18"/>
              </w:rPr>
              <w:t>C:ethanol</w:t>
            </w:r>
            <w:proofErr w:type="gramEnd"/>
            <w:r w:rsidRPr="00745222">
              <w:rPr>
                <w:sz w:val="18"/>
                <w:szCs w:val="18"/>
              </w:rPr>
              <w:t xml:space="preserve"> </w:t>
            </w:r>
            <w:proofErr w:type="gramStart"/>
            <w:r w:rsidRPr="00745222">
              <w:rPr>
                <w:sz w:val="18"/>
                <w:szCs w:val="18"/>
              </w:rPr>
              <w:t>20%</w:t>
            </w:r>
            <w:proofErr w:type="gramEnd"/>
            <w:r w:rsidRPr="00745222">
              <w:rPr>
                <w:sz w:val="18"/>
                <w:szCs w:val="18"/>
              </w:rPr>
              <w:t>)</w:t>
            </w:r>
          </w:p>
        </w:tc>
        <w:tc>
          <w:tcPr>
            <w:tcW w:w="1919" w:type="dxa"/>
          </w:tcPr>
          <w:p w14:paraId="4C884E37" w14:textId="77777777" w:rsidR="009271AB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EN 1186-6:2022</w:t>
            </w:r>
          </w:p>
          <w:p w14:paraId="3792BA9F" w14:textId="2A1E91DE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Meth.1</w:t>
            </w:r>
          </w:p>
        </w:tc>
        <w:tc>
          <w:tcPr>
            <w:tcW w:w="1258" w:type="dxa"/>
          </w:tcPr>
          <w:p w14:paraId="58024DBB" w14:textId="77777777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</w:p>
          <w:p w14:paraId="130E3ABC" w14:textId="6B6CD1BA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mg/dm2</w:t>
            </w:r>
          </w:p>
        </w:tc>
        <w:tc>
          <w:tcPr>
            <w:tcW w:w="1802" w:type="dxa"/>
          </w:tcPr>
          <w:p w14:paraId="22B9EAF7" w14:textId="77777777" w:rsidR="009271AB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&lt;0,58</w:t>
            </w:r>
          </w:p>
          <w:p w14:paraId="23EFF106" w14:textId="3272EE37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(2hours@</w:t>
            </w:r>
            <w:proofErr w:type="gramStart"/>
            <w:r w:rsidRPr="00745222">
              <w:rPr>
                <w:sz w:val="18"/>
                <w:szCs w:val="18"/>
              </w:rPr>
              <w:t>70°C</w:t>
            </w:r>
            <w:proofErr w:type="gramEnd"/>
            <w:r w:rsidRPr="00745222">
              <w:rPr>
                <w:sz w:val="18"/>
                <w:szCs w:val="18"/>
              </w:rPr>
              <w:t>)</w:t>
            </w:r>
          </w:p>
        </w:tc>
        <w:tc>
          <w:tcPr>
            <w:tcW w:w="1242" w:type="dxa"/>
          </w:tcPr>
          <w:p w14:paraId="1DECA9BA" w14:textId="77777777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</w:p>
          <w:p w14:paraId="46FE4BE5" w14:textId="1B3818DE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max.10</w:t>
            </w:r>
          </w:p>
        </w:tc>
      </w:tr>
      <w:tr w:rsidR="009271AB" w14:paraId="01B8A211" w14:textId="77777777" w:rsidTr="005D6640">
        <w:tc>
          <w:tcPr>
            <w:tcW w:w="2841" w:type="dxa"/>
          </w:tcPr>
          <w:p w14:paraId="6BF68270" w14:textId="6A9DF887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  <w:proofErr w:type="spellStart"/>
            <w:r w:rsidRPr="00745222">
              <w:rPr>
                <w:sz w:val="18"/>
                <w:szCs w:val="18"/>
              </w:rPr>
              <w:t>Overall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Migration</w:t>
            </w:r>
            <w:proofErr w:type="spellEnd"/>
            <w:r w:rsidRPr="00745222">
              <w:rPr>
                <w:sz w:val="18"/>
                <w:szCs w:val="18"/>
              </w:rPr>
              <w:t xml:space="preserve"> (simulant D1: ethanol </w:t>
            </w:r>
            <w:proofErr w:type="gramStart"/>
            <w:r w:rsidRPr="00745222">
              <w:rPr>
                <w:sz w:val="18"/>
                <w:szCs w:val="18"/>
              </w:rPr>
              <w:t>50%</w:t>
            </w:r>
            <w:proofErr w:type="gramEnd"/>
            <w:r w:rsidRPr="00745222">
              <w:rPr>
                <w:sz w:val="18"/>
                <w:szCs w:val="18"/>
              </w:rPr>
              <w:t>)</w:t>
            </w:r>
          </w:p>
        </w:tc>
        <w:tc>
          <w:tcPr>
            <w:tcW w:w="1919" w:type="dxa"/>
          </w:tcPr>
          <w:p w14:paraId="0A08B47C" w14:textId="77777777" w:rsidR="009271AB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EN 1186-3:2022</w:t>
            </w:r>
          </w:p>
          <w:p w14:paraId="6AF6F1A7" w14:textId="09138BF0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Meth.1</w:t>
            </w:r>
          </w:p>
        </w:tc>
        <w:tc>
          <w:tcPr>
            <w:tcW w:w="1258" w:type="dxa"/>
          </w:tcPr>
          <w:p w14:paraId="26340C9D" w14:textId="77777777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</w:p>
          <w:p w14:paraId="3C19DDA9" w14:textId="77777777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</w:p>
          <w:p w14:paraId="1EA19452" w14:textId="47597B1B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mg/dm2</w:t>
            </w:r>
          </w:p>
        </w:tc>
        <w:tc>
          <w:tcPr>
            <w:tcW w:w="1802" w:type="dxa"/>
          </w:tcPr>
          <w:p w14:paraId="72173394" w14:textId="77777777" w:rsidR="009271AB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&lt;0,58</w:t>
            </w:r>
          </w:p>
          <w:p w14:paraId="37C3E2FC" w14:textId="7F22A5E7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(2hours@</w:t>
            </w:r>
            <w:proofErr w:type="gramStart"/>
            <w:r w:rsidRPr="00745222">
              <w:rPr>
                <w:sz w:val="18"/>
                <w:szCs w:val="18"/>
              </w:rPr>
              <w:t>70°C</w:t>
            </w:r>
            <w:proofErr w:type="gramEnd"/>
            <w:r w:rsidRPr="00745222">
              <w:rPr>
                <w:sz w:val="18"/>
                <w:szCs w:val="18"/>
              </w:rPr>
              <w:t>)</w:t>
            </w:r>
          </w:p>
        </w:tc>
        <w:tc>
          <w:tcPr>
            <w:tcW w:w="1242" w:type="dxa"/>
          </w:tcPr>
          <w:p w14:paraId="00545669" w14:textId="77777777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</w:p>
          <w:p w14:paraId="70E7A52D" w14:textId="3E83ACA6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max.10</w:t>
            </w:r>
          </w:p>
        </w:tc>
      </w:tr>
      <w:tr w:rsidR="009271AB" w14:paraId="2813125F" w14:textId="77777777" w:rsidTr="005D6640">
        <w:tc>
          <w:tcPr>
            <w:tcW w:w="2841" w:type="dxa"/>
          </w:tcPr>
          <w:p w14:paraId="232E1D40" w14:textId="7FD8A8A2" w:rsidR="009271AB" w:rsidRPr="00745222" w:rsidRDefault="005D6640" w:rsidP="009271AB">
            <w:pPr>
              <w:jc w:val="center"/>
              <w:rPr>
                <w:sz w:val="18"/>
                <w:szCs w:val="18"/>
              </w:rPr>
            </w:pPr>
            <w:proofErr w:type="spellStart"/>
            <w:r w:rsidRPr="00745222">
              <w:rPr>
                <w:sz w:val="18"/>
                <w:szCs w:val="18"/>
              </w:rPr>
              <w:t>Overall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Migration</w:t>
            </w:r>
            <w:proofErr w:type="spellEnd"/>
            <w:r w:rsidRPr="00745222">
              <w:rPr>
                <w:sz w:val="18"/>
                <w:szCs w:val="18"/>
              </w:rPr>
              <w:t xml:space="preserve"> (simulant D2: </w:t>
            </w:r>
            <w:proofErr w:type="spellStart"/>
            <w:r w:rsidRPr="00745222">
              <w:rPr>
                <w:sz w:val="18"/>
                <w:szCs w:val="18"/>
              </w:rPr>
              <w:t>vegetable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oil</w:t>
            </w:r>
            <w:proofErr w:type="spellEnd"/>
            <w:r w:rsidRPr="00745222">
              <w:rPr>
                <w:sz w:val="18"/>
                <w:szCs w:val="18"/>
              </w:rPr>
              <w:t>)</w:t>
            </w:r>
          </w:p>
        </w:tc>
        <w:tc>
          <w:tcPr>
            <w:tcW w:w="1919" w:type="dxa"/>
          </w:tcPr>
          <w:p w14:paraId="2A38E01F" w14:textId="77777777" w:rsidR="009271AB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 xml:space="preserve">O.626 </w:t>
            </w:r>
            <w:proofErr w:type="spellStart"/>
            <w:r w:rsidRPr="00745222">
              <w:rPr>
                <w:sz w:val="18"/>
                <w:szCs w:val="18"/>
              </w:rPr>
              <w:t>based</w:t>
            </w:r>
            <w:proofErr w:type="spellEnd"/>
            <w:r w:rsidRPr="00745222">
              <w:rPr>
                <w:sz w:val="18"/>
                <w:szCs w:val="18"/>
              </w:rPr>
              <w:t xml:space="preserve"> on </w:t>
            </w:r>
          </w:p>
          <w:p w14:paraId="20A4AEB7" w14:textId="77777777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EN 1186-2:2022</w:t>
            </w:r>
          </w:p>
          <w:p w14:paraId="3B24E723" w14:textId="665954CA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Meth.5</w:t>
            </w:r>
          </w:p>
        </w:tc>
        <w:tc>
          <w:tcPr>
            <w:tcW w:w="1258" w:type="dxa"/>
          </w:tcPr>
          <w:p w14:paraId="4A0190E0" w14:textId="77777777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</w:p>
          <w:p w14:paraId="1346A8AC" w14:textId="77777777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</w:p>
          <w:p w14:paraId="11C3EDC1" w14:textId="18C17779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mg/dm2</w:t>
            </w:r>
          </w:p>
        </w:tc>
        <w:tc>
          <w:tcPr>
            <w:tcW w:w="1802" w:type="dxa"/>
          </w:tcPr>
          <w:p w14:paraId="64131671" w14:textId="77777777" w:rsidR="009271AB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&lt;0,65</w:t>
            </w:r>
          </w:p>
          <w:p w14:paraId="2484B5E5" w14:textId="4B50CE3B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(2hours@</w:t>
            </w:r>
            <w:proofErr w:type="gramStart"/>
            <w:r w:rsidRPr="00745222">
              <w:rPr>
                <w:sz w:val="18"/>
                <w:szCs w:val="18"/>
              </w:rPr>
              <w:t>70°C</w:t>
            </w:r>
            <w:proofErr w:type="gramEnd"/>
            <w:r w:rsidRPr="00745222">
              <w:rPr>
                <w:sz w:val="18"/>
                <w:szCs w:val="18"/>
              </w:rPr>
              <w:t>)</w:t>
            </w:r>
          </w:p>
        </w:tc>
        <w:tc>
          <w:tcPr>
            <w:tcW w:w="1242" w:type="dxa"/>
          </w:tcPr>
          <w:p w14:paraId="2D73EF86" w14:textId="77777777" w:rsidR="009271AB" w:rsidRPr="00745222" w:rsidRDefault="009271AB" w:rsidP="009271AB">
            <w:pPr>
              <w:jc w:val="center"/>
              <w:rPr>
                <w:sz w:val="18"/>
                <w:szCs w:val="18"/>
              </w:rPr>
            </w:pPr>
          </w:p>
          <w:p w14:paraId="1242CF30" w14:textId="53B8AC3D" w:rsidR="005D6640" w:rsidRPr="00745222" w:rsidRDefault="005D6640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max.10</w:t>
            </w:r>
          </w:p>
        </w:tc>
      </w:tr>
    </w:tbl>
    <w:p w14:paraId="2235CFD4" w14:textId="77777777" w:rsidR="009271AB" w:rsidRDefault="009271AB" w:rsidP="009271AB"/>
    <w:p w14:paraId="6B8D49E1" w14:textId="65897689" w:rsidR="00131CF7" w:rsidRDefault="004729B7" w:rsidP="004729B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Odpovídající informace týkající se látek, na které se vztahuje určité omezení v potravinách, získané na základě experimentálních údajů či teoretických výpočtů, pokud jde o úroveň jejich specifické migrace a případné o kritéria pro čistotu v souladu se směrnicemi 2008/60/ES, 95/45/ES a 2008/84/ES, aby uživatel těchto materiálů nebo předmětů mohl zajistit soulad s příslušnými právními předpisy EU, nebo v případě jejich neexistence s příslušnými vnitrostátními právními předpisy.</w:t>
      </w:r>
    </w:p>
    <w:p w14:paraId="287C2447" w14:textId="77777777" w:rsidR="004729B7" w:rsidRDefault="004729B7" w:rsidP="004729B7">
      <w:pPr>
        <w:pStyle w:val="Odstavecseseznamem"/>
      </w:pPr>
    </w:p>
    <w:p w14:paraId="3A702F39" w14:textId="26B619A3" w:rsidR="004729B7" w:rsidRDefault="004729B7" w:rsidP="004729B7">
      <w:pPr>
        <w:pStyle w:val="Odstavecseseznamem"/>
      </w:pPr>
      <w:r>
        <w:t>K výrobě produktů, na které se toto prohlášení vztahuje, nebyly použity doplňkové látky dvojího použití:</w:t>
      </w:r>
    </w:p>
    <w:p w14:paraId="3D58213B" w14:textId="77777777" w:rsidR="004729B7" w:rsidRDefault="004729B7" w:rsidP="004729B7">
      <w:pPr>
        <w:pStyle w:val="Odstavecseseznamem"/>
      </w:pPr>
    </w:p>
    <w:p w14:paraId="0576F1F7" w14:textId="22D86D0E" w:rsidR="004729B7" w:rsidRDefault="004729B7" w:rsidP="004729B7">
      <w:pPr>
        <w:pStyle w:val="Odstavecseseznamem"/>
        <w:rPr>
          <w:b/>
          <w:bCs/>
        </w:rPr>
      </w:pPr>
      <w:r>
        <w:rPr>
          <w:b/>
          <w:bCs/>
        </w:rPr>
        <w:t>Nařízení (EU) 2025/40 o obalech a obalových odpadech (PPWR)</w:t>
      </w:r>
    </w:p>
    <w:p w14:paraId="1C617242" w14:textId="2F2DF65D" w:rsidR="004729B7" w:rsidRDefault="004729B7" w:rsidP="004729B7">
      <w:pPr>
        <w:pStyle w:val="Odstavecseseznamem"/>
      </w:pPr>
      <w:r>
        <w:rPr>
          <w:b/>
          <w:bCs/>
        </w:rPr>
        <w:t xml:space="preserve">Článek 5 odst. 4: </w:t>
      </w:r>
      <w:r>
        <w:t>Součet koncentrací olova (</w:t>
      </w:r>
      <w:proofErr w:type="spellStart"/>
      <w:r>
        <w:t>Pb</w:t>
      </w:r>
      <w:proofErr w:type="spellEnd"/>
      <w:r>
        <w:t>), kadmia (Cd), rtuti (</w:t>
      </w:r>
      <w:proofErr w:type="spellStart"/>
      <w:r>
        <w:t>Hg</w:t>
      </w:r>
      <w:proofErr w:type="spellEnd"/>
      <w:r>
        <w:t>) a šestimocného chromu (</w:t>
      </w:r>
      <w:proofErr w:type="spellStart"/>
      <w:proofErr w:type="gramStart"/>
      <w:r>
        <w:t>Cr</w:t>
      </w:r>
      <w:proofErr w:type="spellEnd"/>
      <w:r>
        <w:t>(</w:t>
      </w:r>
      <w:proofErr w:type="gramEnd"/>
      <w:r>
        <w:t>VI)) přítomných v obal</w:t>
      </w:r>
      <w:r w:rsidR="00745222">
        <w:t>u</w:t>
      </w:r>
      <w:r>
        <w:t xml:space="preserve"> nebo jeho součástech nepřesahuje 100 mg/kg.</w:t>
      </w:r>
    </w:p>
    <w:p w14:paraId="1C0F581B" w14:textId="11511B1D" w:rsidR="004729B7" w:rsidRDefault="004729B7" w:rsidP="004729B7">
      <w:pPr>
        <w:pStyle w:val="Odstavecseseznamem"/>
      </w:pPr>
      <w:r>
        <w:rPr>
          <w:b/>
          <w:bCs/>
        </w:rPr>
        <w:t>Článek 5 odst.</w:t>
      </w:r>
      <w:r>
        <w:t xml:space="preserve"> </w:t>
      </w:r>
      <w:r>
        <w:rPr>
          <w:b/>
          <w:bCs/>
        </w:rPr>
        <w:t xml:space="preserve">5: </w:t>
      </w:r>
      <w:r>
        <w:t>PFAS; shoda byla posouzena na základě TR č.26023129 ze dne 18.2.2026, výsledek stanovení celkového fluoru: ≤50 mg/kg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701"/>
        <w:gridCol w:w="1276"/>
        <w:gridCol w:w="1418"/>
        <w:gridCol w:w="1270"/>
      </w:tblGrid>
      <w:tr w:rsidR="004729B7" w14:paraId="74473E2A" w14:textId="77777777" w:rsidTr="00C63F5F">
        <w:tc>
          <w:tcPr>
            <w:tcW w:w="3397" w:type="dxa"/>
          </w:tcPr>
          <w:p w14:paraId="521A856B" w14:textId="030751B6" w:rsidR="004729B7" w:rsidRPr="00745222" w:rsidRDefault="004729B7" w:rsidP="004729B7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PARAMETR</w:t>
            </w:r>
          </w:p>
        </w:tc>
        <w:tc>
          <w:tcPr>
            <w:tcW w:w="1701" w:type="dxa"/>
          </w:tcPr>
          <w:p w14:paraId="5E7D320F" w14:textId="39E40F1F" w:rsidR="004729B7" w:rsidRPr="00745222" w:rsidRDefault="00C63F5F" w:rsidP="004729B7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1276" w:type="dxa"/>
          </w:tcPr>
          <w:p w14:paraId="03F661A3" w14:textId="7FEF83F6" w:rsidR="004729B7" w:rsidRPr="00745222" w:rsidRDefault="00C63F5F" w:rsidP="004729B7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UNITS</w:t>
            </w:r>
          </w:p>
        </w:tc>
        <w:tc>
          <w:tcPr>
            <w:tcW w:w="1418" w:type="dxa"/>
          </w:tcPr>
          <w:p w14:paraId="1E0C6B2E" w14:textId="1C806912" w:rsidR="004729B7" w:rsidRPr="00745222" w:rsidRDefault="00C63F5F" w:rsidP="004729B7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RESULT</w:t>
            </w:r>
          </w:p>
        </w:tc>
        <w:tc>
          <w:tcPr>
            <w:tcW w:w="1270" w:type="dxa"/>
          </w:tcPr>
          <w:p w14:paraId="5D7889B1" w14:textId="75CEF425" w:rsidR="004729B7" w:rsidRPr="00745222" w:rsidRDefault="00C63F5F" w:rsidP="004729B7">
            <w:pPr>
              <w:jc w:val="center"/>
              <w:rPr>
                <w:b/>
                <w:bCs/>
                <w:sz w:val="18"/>
                <w:szCs w:val="18"/>
              </w:rPr>
            </w:pPr>
            <w:r w:rsidRPr="00745222">
              <w:rPr>
                <w:b/>
                <w:bCs/>
                <w:sz w:val="18"/>
                <w:szCs w:val="18"/>
              </w:rPr>
              <w:t>LIMITS</w:t>
            </w:r>
          </w:p>
        </w:tc>
      </w:tr>
      <w:tr w:rsidR="004729B7" w14:paraId="574C5671" w14:textId="77777777" w:rsidTr="00C63F5F">
        <w:tc>
          <w:tcPr>
            <w:tcW w:w="3397" w:type="dxa"/>
          </w:tcPr>
          <w:p w14:paraId="6C28BC8E" w14:textId="63DD7170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proofErr w:type="spellStart"/>
            <w:r w:rsidRPr="00745222">
              <w:rPr>
                <w:sz w:val="18"/>
                <w:szCs w:val="18"/>
              </w:rPr>
              <w:t>Total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fluorine</w:t>
            </w:r>
            <w:proofErr w:type="spellEnd"/>
          </w:p>
        </w:tc>
        <w:tc>
          <w:tcPr>
            <w:tcW w:w="1701" w:type="dxa"/>
          </w:tcPr>
          <w:p w14:paraId="71D6719E" w14:textId="165252B3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C-IC</w:t>
            </w:r>
          </w:p>
        </w:tc>
        <w:tc>
          <w:tcPr>
            <w:tcW w:w="1276" w:type="dxa"/>
          </w:tcPr>
          <w:p w14:paraId="4AD1B91A" w14:textId="58CAD718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mg/kg</w:t>
            </w:r>
          </w:p>
        </w:tc>
        <w:tc>
          <w:tcPr>
            <w:tcW w:w="1418" w:type="dxa"/>
          </w:tcPr>
          <w:p w14:paraId="6AB6FA47" w14:textId="43A23BF9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&lt;10</w:t>
            </w:r>
          </w:p>
        </w:tc>
        <w:tc>
          <w:tcPr>
            <w:tcW w:w="1270" w:type="dxa"/>
          </w:tcPr>
          <w:p w14:paraId="08AC5BD9" w14:textId="09C95907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Max 50</w:t>
            </w:r>
          </w:p>
        </w:tc>
      </w:tr>
      <w:tr w:rsidR="004729B7" w14:paraId="272DA1F2" w14:textId="77777777" w:rsidTr="00C63F5F">
        <w:tc>
          <w:tcPr>
            <w:tcW w:w="3397" w:type="dxa"/>
          </w:tcPr>
          <w:p w14:paraId="269D1940" w14:textId="40E1E25F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proofErr w:type="spellStart"/>
            <w:r w:rsidRPr="00745222">
              <w:rPr>
                <w:sz w:val="18"/>
                <w:szCs w:val="18"/>
              </w:rPr>
              <w:t>Total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inorganic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fluorine</w:t>
            </w:r>
            <w:proofErr w:type="spellEnd"/>
          </w:p>
        </w:tc>
        <w:tc>
          <w:tcPr>
            <w:tcW w:w="1701" w:type="dxa"/>
          </w:tcPr>
          <w:p w14:paraId="73DE6AD0" w14:textId="550FC644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C-IC</w:t>
            </w:r>
          </w:p>
        </w:tc>
        <w:tc>
          <w:tcPr>
            <w:tcW w:w="1276" w:type="dxa"/>
          </w:tcPr>
          <w:p w14:paraId="36B4A11A" w14:textId="5D117996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mg/kg</w:t>
            </w:r>
          </w:p>
        </w:tc>
        <w:tc>
          <w:tcPr>
            <w:tcW w:w="1418" w:type="dxa"/>
          </w:tcPr>
          <w:p w14:paraId="4A953FE1" w14:textId="51988201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&lt;10</w:t>
            </w:r>
          </w:p>
        </w:tc>
        <w:tc>
          <w:tcPr>
            <w:tcW w:w="1270" w:type="dxa"/>
          </w:tcPr>
          <w:p w14:paraId="5AC087FB" w14:textId="0C691BEA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-</w:t>
            </w:r>
          </w:p>
        </w:tc>
      </w:tr>
      <w:tr w:rsidR="004729B7" w14:paraId="1E8F5CA2" w14:textId="77777777" w:rsidTr="00C63F5F">
        <w:tc>
          <w:tcPr>
            <w:tcW w:w="3397" w:type="dxa"/>
          </w:tcPr>
          <w:p w14:paraId="1CAA7AC3" w14:textId="7D89D18B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proofErr w:type="spellStart"/>
            <w:r w:rsidRPr="00745222">
              <w:rPr>
                <w:sz w:val="18"/>
                <w:szCs w:val="18"/>
              </w:rPr>
              <w:t>Total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organic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fluorine</w:t>
            </w:r>
            <w:proofErr w:type="spellEnd"/>
          </w:p>
        </w:tc>
        <w:tc>
          <w:tcPr>
            <w:tcW w:w="1701" w:type="dxa"/>
          </w:tcPr>
          <w:p w14:paraId="53344702" w14:textId="6BF4FA84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C-IC</w:t>
            </w:r>
          </w:p>
        </w:tc>
        <w:tc>
          <w:tcPr>
            <w:tcW w:w="1276" w:type="dxa"/>
          </w:tcPr>
          <w:p w14:paraId="1794EC19" w14:textId="02724A4F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mg/kg</w:t>
            </w:r>
          </w:p>
        </w:tc>
        <w:tc>
          <w:tcPr>
            <w:tcW w:w="1418" w:type="dxa"/>
          </w:tcPr>
          <w:p w14:paraId="473242CA" w14:textId="35FE2CEF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&lt;10</w:t>
            </w:r>
          </w:p>
        </w:tc>
        <w:tc>
          <w:tcPr>
            <w:tcW w:w="1270" w:type="dxa"/>
          </w:tcPr>
          <w:p w14:paraId="6E3912B3" w14:textId="3760A697" w:rsidR="004729B7" w:rsidRPr="00745222" w:rsidRDefault="00C63F5F" w:rsidP="004729B7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-</w:t>
            </w:r>
          </w:p>
        </w:tc>
      </w:tr>
    </w:tbl>
    <w:p w14:paraId="25BBEA82" w14:textId="77777777" w:rsidR="004729B7" w:rsidRPr="004729B7" w:rsidRDefault="004729B7" w:rsidP="004729B7"/>
    <w:p w14:paraId="789024ED" w14:textId="6DDB2A29" w:rsidR="004729B7" w:rsidRDefault="00C63F5F" w:rsidP="00C63F5F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Specifikace týkající se použití materiálu nebo předmětu:</w:t>
      </w:r>
    </w:p>
    <w:p w14:paraId="28FB90E9" w14:textId="58BA6498" w:rsidR="00C63F5F" w:rsidRDefault="00C63F5F" w:rsidP="00C63F5F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druh nebo druhy potravin, se kterými má přijít do styku:</w:t>
      </w:r>
    </w:p>
    <w:p w14:paraId="267CEACF" w14:textId="6AE87B52" w:rsidR="00C63F5F" w:rsidRDefault="00C63F5F" w:rsidP="00C63F5F">
      <w:pPr>
        <w:pStyle w:val="Odstavecseseznamem"/>
        <w:ind w:left="1080"/>
      </w:pPr>
      <w:r>
        <w:t xml:space="preserve">Nealkoholické nápoje nebo alkoholické nápoje s obsahem alkoholu nejvýše </w:t>
      </w:r>
      <w:proofErr w:type="gramStart"/>
      <w:r>
        <w:t>6%</w:t>
      </w:r>
      <w:proofErr w:type="gramEnd"/>
      <w:r>
        <w:t xml:space="preserve"> </w:t>
      </w:r>
      <w:proofErr w:type="spellStart"/>
      <w:r>
        <w:t>ob</w:t>
      </w:r>
      <w:r w:rsidR="00745222">
        <w:t>j</w:t>
      </w:r>
      <w:proofErr w:type="spellEnd"/>
      <w:r>
        <w:t>.:</w:t>
      </w:r>
    </w:p>
    <w:p w14:paraId="0E5569C7" w14:textId="5DB720D8" w:rsidR="00C63F5F" w:rsidRDefault="00C63F5F" w:rsidP="00C63F5F">
      <w:pPr>
        <w:pStyle w:val="Odstavecseseznamem"/>
        <w:numPr>
          <w:ilvl w:val="0"/>
          <w:numId w:val="7"/>
        </w:numPr>
      </w:pPr>
      <w:r>
        <w:t xml:space="preserve">Čiré nápoje: voda, jablečné mošty/ jablečná vína, čiré ovocné nebo zeleninové šťávy, též koncentrované, ovocné nektary, limonády, sirupy, nápoje s hořkou chutí, bylinné čaje, káva, čaj, pivo, nealkoholické nápoje, </w:t>
      </w:r>
      <w:r>
        <w:lastRenderedPageBreak/>
        <w:t>energetické nápoje a podobné nápoje, ochucená voda, nápoje z kávového extraktu</w:t>
      </w:r>
    </w:p>
    <w:p w14:paraId="0F7ADA27" w14:textId="37299DB1" w:rsidR="00C63F5F" w:rsidRDefault="00C63F5F" w:rsidP="00C63F5F">
      <w:pPr>
        <w:pStyle w:val="Odstavecseseznamem"/>
        <w:numPr>
          <w:ilvl w:val="0"/>
          <w:numId w:val="7"/>
        </w:numPr>
      </w:pPr>
      <w:r>
        <w:t>Jiné než čiré nápoje: džusy a nektary a nealkoholické nápoje s obsahem ovocné dužiny, mošty s obsahem ovocné dužiny, čokoládové nápoje</w:t>
      </w:r>
    </w:p>
    <w:p w14:paraId="2DD8F3CF" w14:textId="77777777" w:rsidR="00C63F5F" w:rsidRDefault="00C63F5F" w:rsidP="00C63F5F">
      <w:pPr>
        <w:pStyle w:val="Odstavecseseznamem"/>
        <w:ind w:left="1440"/>
      </w:pPr>
    </w:p>
    <w:p w14:paraId="7D494F55" w14:textId="58757A12" w:rsidR="00C63F5F" w:rsidRDefault="00C63F5F" w:rsidP="00C63F5F">
      <w:pPr>
        <w:pStyle w:val="Odstavecseseznamem"/>
        <w:ind w:left="1440"/>
      </w:pPr>
      <w:r>
        <w:t xml:space="preserve">Alkoholické nápoje s obsahem alkoholu mezi </w:t>
      </w:r>
      <w:proofErr w:type="gramStart"/>
      <w:r>
        <w:t>6%</w:t>
      </w:r>
      <w:proofErr w:type="gramEnd"/>
      <w:r>
        <w:t xml:space="preserve"> </w:t>
      </w:r>
      <w:proofErr w:type="spellStart"/>
      <w:r>
        <w:t>obj</w:t>
      </w:r>
      <w:proofErr w:type="spellEnd"/>
      <w:r>
        <w:t xml:space="preserve">. a </w:t>
      </w:r>
      <w:proofErr w:type="gramStart"/>
      <w:r>
        <w:t>20%</w:t>
      </w:r>
      <w:proofErr w:type="gramEnd"/>
      <w:r>
        <w:t xml:space="preserve"> </w:t>
      </w:r>
      <w:proofErr w:type="spellStart"/>
      <w:r>
        <w:t>obj</w:t>
      </w:r>
      <w:proofErr w:type="spellEnd"/>
      <w:r>
        <w:t>.</w:t>
      </w:r>
    </w:p>
    <w:p w14:paraId="735210C3" w14:textId="77777777" w:rsidR="00C63F5F" w:rsidRDefault="00C63F5F" w:rsidP="00C63F5F">
      <w:pPr>
        <w:pStyle w:val="Odstavecseseznamem"/>
        <w:ind w:left="1440"/>
      </w:pPr>
    </w:p>
    <w:p w14:paraId="4C2E5E5E" w14:textId="425BC44C" w:rsidR="00C63F5F" w:rsidRDefault="00C63F5F" w:rsidP="00C63F5F">
      <w:pPr>
        <w:pStyle w:val="Odstavecseseznamem"/>
        <w:ind w:left="1440"/>
      </w:pPr>
      <w:r>
        <w:t xml:space="preserve">Alkoholické nápoje s obsahem alkoholu vyšším než </w:t>
      </w:r>
      <w:proofErr w:type="gramStart"/>
      <w:r>
        <w:t>20%</w:t>
      </w:r>
      <w:proofErr w:type="gramEnd"/>
      <w:r>
        <w:t xml:space="preserve"> </w:t>
      </w:r>
      <w:proofErr w:type="spellStart"/>
      <w:r>
        <w:t>obj</w:t>
      </w:r>
      <w:proofErr w:type="spellEnd"/>
      <w:r>
        <w:t>. a všechny kávové likéry.</w:t>
      </w:r>
    </w:p>
    <w:p w14:paraId="218FFC64" w14:textId="77777777" w:rsidR="00C63F5F" w:rsidRDefault="00C63F5F" w:rsidP="00C63F5F">
      <w:pPr>
        <w:pStyle w:val="Odstavecseseznamem"/>
        <w:ind w:left="1440"/>
      </w:pPr>
    </w:p>
    <w:p w14:paraId="3EBF97CE" w14:textId="73CFD852" w:rsidR="00C63F5F" w:rsidRDefault="00C63F5F" w:rsidP="00C63F5F">
      <w:pPr>
        <w:pStyle w:val="Odstavecseseznamem"/>
        <w:ind w:left="1440"/>
      </w:pPr>
      <w:r>
        <w:t>Tukové potraviny (shoda s limitem celkové migrace pro simulant D2 – rostlinný olej)</w:t>
      </w:r>
    </w:p>
    <w:p w14:paraId="18DCF2C2" w14:textId="3275D44C" w:rsidR="00AC6157" w:rsidRDefault="00AC6157" w:rsidP="00AC6157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Délka a teplotu pro zpracování a skladování při styku s potravinami:</w:t>
      </w:r>
    </w:p>
    <w:p w14:paraId="5291BB01" w14:textId="73C64204" w:rsidR="00AC6157" w:rsidRDefault="00AC6157" w:rsidP="00AC6157">
      <w:pPr>
        <w:pStyle w:val="Odstavecseseznamem"/>
        <w:ind w:left="1080"/>
      </w:pPr>
      <w:r>
        <w:t xml:space="preserve">Jakékoli podmínky styku zahrnující horké plnění a/nebo zahřátí na teplotu T, kde </w:t>
      </w:r>
      <w:proofErr w:type="gramStart"/>
      <w:r>
        <w:t>70°C</w:t>
      </w:r>
      <w:proofErr w:type="gramEnd"/>
      <w:r>
        <w:t xml:space="preserve"> ≤ T ≤</w:t>
      </w:r>
      <w:proofErr w:type="gramStart"/>
      <w:r>
        <w:t>100°C</w:t>
      </w:r>
      <w:proofErr w:type="gramEnd"/>
      <w:r>
        <w:t>, po dobu max. t= 120/2´((T-</w:t>
      </w:r>
      <w:proofErr w:type="gramStart"/>
      <w:r>
        <w:t>70)/</w:t>
      </w:r>
      <w:proofErr w:type="gramEnd"/>
      <w:r>
        <w:t>10) minut, bez následného dlouhodobého skladování při pokojové teplotě nebo v chladu</w:t>
      </w:r>
    </w:p>
    <w:p w14:paraId="0A709255" w14:textId="07AAB269" w:rsidR="00AC6157" w:rsidRPr="00AC6157" w:rsidRDefault="00AC6157" w:rsidP="00AC6157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Poměr povrchu, který je ve s potravinou, a objemu styku, použitý k ověření shody materiálu nebo </w:t>
      </w:r>
      <w:proofErr w:type="gramStart"/>
      <w:r>
        <w:rPr>
          <w:b/>
          <w:bCs/>
        </w:rPr>
        <w:t xml:space="preserve">předmětu:  </w:t>
      </w:r>
      <w:r>
        <w:t>2</w:t>
      </w:r>
      <w:proofErr w:type="gramEnd"/>
      <w:r>
        <w:t>,42 dm2</w:t>
      </w:r>
    </w:p>
    <w:p w14:paraId="542C454B" w14:textId="77777777" w:rsidR="00AC6157" w:rsidRDefault="00AC6157" w:rsidP="00AC6157">
      <w:pPr>
        <w:ind w:left="360"/>
        <w:rPr>
          <w:b/>
          <w:bCs/>
        </w:rPr>
      </w:pPr>
    </w:p>
    <w:p w14:paraId="43278442" w14:textId="3BE35F83" w:rsidR="00AC6157" w:rsidRDefault="00AC6157" w:rsidP="00AC615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Je-li ve vícevrstvém materiálu nebo předmětu použita funkční bariéra, potvrzení, že příslušný materiál nebo předmět splňuje požadavky čl.13 odst.2,3 a 4 nebo čl.14 odst.2 a 3 tohoto nařízení</w:t>
      </w:r>
    </w:p>
    <w:p w14:paraId="0C223025" w14:textId="77777777" w:rsidR="00AC6157" w:rsidRDefault="00AC6157" w:rsidP="00AC6157">
      <w:pPr>
        <w:pStyle w:val="Odstavecseseznamem"/>
        <w:rPr>
          <w:b/>
          <w:bCs/>
        </w:rPr>
      </w:pPr>
    </w:p>
    <w:p w14:paraId="3ACD9939" w14:textId="166B2792" w:rsidR="00AC6157" w:rsidRDefault="00AC6157" w:rsidP="00AC6157">
      <w:pPr>
        <w:pStyle w:val="Odstavecseseznamem"/>
      </w:pPr>
      <w:r>
        <w:t>Výše uvedené výrobky neobsahují žádnou funkční bariéru.</w:t>
      </w:r>
    </w:p>
    <w:p w14:paraId="6A9A39D6" w14:textId="77777777" w:rsidR="00AC6157" w:rsidRDefault="00AC6157" w:rsidP="00AC6157"/>
    <w:p w14:paraId="4D0CC0E9" w14:textId="0CDCF087" w:rsidR="00AC6157" w:rsidRDefault="00AC6157" w:rsidP="00AC6157">
      <w:pPr>
        <w:rPr>
          <w:b/>
          <w:bCs/>
          <w:u w:val="single"/>
        </w:rPr>
      </w:pPr>
      <w:r>
        <w:rPr>
          <w:b/>
          <w:bCs/>
          <w:u w:val="single"/>
        </w:rPr>
        <w:t>Sledovatelnost výrobku:</w:t>
      </w:r>
    </w:p>
    <w:p w14:paraId="22106F1A" w14:textId="659F5390" w:rsidR="00AC6157" w:rsidRDefault="00AC6157" w:rsidP="00AC6157">
      <w:r>
        <w:t>Na základě prohlášení od výrobce lze produkty sledovat podle čísla výrobní zakázky a výrobního kódu na štítku.</w:t>
      </w:r>
    </w:p>
    <w:p w14:paraId="6D0DCAE5" w14:textId="77777777" w:rsidR="00AC6157" w:rsidRDefault="00AC6157" w:rsidP="00AC6157"/>
    <w:p w14:paraId="0225FF73" w14:textId="1DFD2C7B" w:rsidR="00AC6157" w:rsidRDefault="00AC6157" w:rsidP="00AC6157">
      <w:r>
        <w:t>V souladu se článkem 3 Nařízení (ES) č.1935/2004 prohlašujeme, že uvedené výrobky, pokud jsou používány k výše uvedeným účelům a za obvyklých či předvídatelných podmínek, žádným způsobem neovlivňují a nemění organoleptické vlastnosti balených potravin.</w:t>
      </w:r>
    </w:p>
    <w:p w14:paraId="5F66C8E8" w14:textId="77777777" w:rsidR="00AC6157" w:rsidRDefault="00AC6157" w:rsidP="00AC6157"/>
    <w:p w14:paraId="11F87939" w14:textId="6A17BBC7" w:rsidR="00AC6157" w:rsidRDefault="00AC6157" w:rsidP="00AC6157">
      <w:r>
        <w:t>Prohlášení bylo vydáno na základě výsledků zkoušek v akreditované laboratoři, test report č.</w:t>
      </w:r>
      <w:r>
        <w:rPr>
          <w:b/>
          <w:bCs/>
        </w:rPr>
        <w:t xml:space="preserve">2209141 z 10.5.2022, č.26020047 ze dne 10.2.2026, č.26023129 ze dne </w:t>
      </w:r>
      <w:r>
        <w:rPr>
          <w:b/>
          <w:bCs/>
        </w:rPr>
        <w:lastRenderedPageBreak/>
        <w:t xml:space="preserve">18.2.2026 </w:t>
      </w:r>
      <w:r>
        <w:t>a na základě prohlášení výrobců</w:t>
      </w:r>
      <w:r w:rsidR="00B917A9">
        <w:t xml:space="preserve"> surovin a dalších materiálů používaných k výrobě.</w:t>
      </w:r>
    </w:p>
    <w:p w14:paraId="64ECAD28" w14:textId="77777777" w:rsidR="00B917A9" w:rsidRDefault="00B917A9" w:rsidP="00AC6157">
      <w:pPr>
        <w:rPr>
          <w:i/>
          <w:iCs/>
        </w:rPr>
      </w:pPr>
    </w:p>
    <w:p w14:paraId="28B0D7A9" w14:textId="3AE7AD35" w:rsidR="00B917A9" w:rsidRDefault="00B917A9" w:rsidP="00AC6157">
      <w:pPr>
        <w:rPr>
          <w:i/>
          <w:iCs/>
        </w:rPr>
      </w:pPr>
      <w:r>
        <w:rPr>
          <w:i/>
          <w:iCs/>
        </w:rPr>
        <w:t>Toto prohlášení je platné do té doby, pokud nevejde v platnost žádná nová právní úprava a během tohoto období nedojde k žádné změně produktu, která by mohla změnit jeho specifikace.</w:t>
      </w:r>
    </w:p>
    <w:p w14:paraId="3C30E5AB" w14:textId="77777777" w:rsidR="00B917A9" w:rsidRPr="00B917A9" w:rsidRDefault="00B917A9" w:rsidP="00AC6157">
      <w:pPr>
        <w:rPr>
          <w:i/>
          <w:iCs/>
        </w:rPr>
      </w:pPr>
    </w:p>
    <w:p w14:paraId="0908A795" w14:textId="0B5B60DE" w:rsidR="00B917A9" w:rsidRDefault="00B917A9" w:rsidP="00AC6157">
      <w:r>
        <w:t>V Kamenickém Šenově dne 10.8.2026</w:t>
      </w:r>
    </w:p>
    <w:p w14:paraId="4E8391AD" w14:textId="385D8BF6" w:rsidR="00B917A9" w:rsidRDefault="00B917A9" w:rsidP="00AC6157">
      <w:r>
        <w:t>Miroslav Bajgar</w:t>
      </w:r>
    </w:p>
    <w:p w14:paraId="61C7334A" w14:textId="64ED35D7" w:rsidR="00B917A9" w:rsidRPr="00B917A9" w:rsidRDefault="00B917A9" w:rsidP="00AC6157">
      <w:r>
        <w:rPr>
          <w:noProof/>
        </w:rPr>
        <w:drawing>
          <wp:inline distT="0" distB="0" distL="0" distR="0" wp14:anchorId="7B376C91" wp14:editId="04EADB22">
            <wp:extent cx="1757045" cy="1049572"/>
            <wp:effectExtent l="0" t="0" r="0" b="0"/>
            <wp:docPr id="84087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7597" name="Obrázek 8408759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1" cy="10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7A9" w:rsidRPr="00B91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6E"/>
    <w:multiLevelType w:val="hybridMultilevel"/>
    <w:tmpl w:val="D4287A6A"/>
    <w:lvl w:ilvl="0" w:tplc="E2AA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4383"/>
    <w:multiLevelType w:val="hybridMultilevel"/>
    <w:tmpl w:val="B742F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1803"/>
    <w:multiLevelType w:val="hybridMultilevel"/>
    <w:tmpl w:val="08B09C9E"/>
    <w:lvl w:ilvl="0" w:tplc="F580CD1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D17D12"/>
    <w:multiLevelType w:val="hybridMultilevel"/>
    <w:tmpl w:val="88780B84"/>
    <w:lvl w:ilvl="0" w:tplc="D690F8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0135BE5"/>
    <w:multiLevelType w:val="hybridMultilevel"/>
    <w:tmpl w:val="8AC633F0"/>
    <w:lvl w:ilvl="0" w:tplc="753AC58E">
      <w:start w:val="6"/>
      <w:numFmt w:val="bullet"/>
      <w:lvlText w:val="-"/>
      <w:lvlJc w:val="left"/>
      <w:pPr>
        <w:ind w:left="75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7980716B"/>
    <w:multiLevelType w:val="hybridMultilevel"/>
    <w:tmpl w:val="57E09B0E"/>
    <w:lvl w:ilvl="0" w:tplc="2878FB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836A0"/>
    <w:multiLevelType w:val="hybridMultilevel"/>
    <w:tmpl w:val="B4500C38"/>
    <w:lvl w:ilvl="0" w:tplc="40405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551">
    <w:abstractNumId w:val="6"/>
  </w:num>
  <w:num w:numId="2" w16cid:durableId="1890650995">
    <w:abstractNumId w:val="2"/>
  </w:num>
  <w:num w:numId="3" w16cid:durableId="1107971566">
    <w:abstractNumId w:val="1"/>
  </w:num>
  <w:num w:numId="4" w16cid:durableId="848368542">
    <w:abstractNumId w:val="4"/>
  </w:num>
  <w:num w:numId="5" w16cid:durableId="1731073818">
    <w:abstractNumId w:val="0"/>
  </w:num>
  <w:num w:numId="6" w16cid:durableId="2006591467">
    <w:abstractNumId w:val="5"/>
  </w:num>
  <w:num w:numId="7" w16cid:durableId="1204370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8C"/>
    <w:rsid w:val="000F11C1"/>
    <w:rsid w:val="0010459C"/>
    <w:rsid w:val="00131CF7"/>
    <w:rsid w:val="00257FB5"/>
    <w:rsid w:val="00293A48"/>
    <w:rsid w:val="002A4C73"/>
    <w:rsid w:val="002C0A64"/>
    <w:rsid w:val="00377195"/>
    <w:rsid w:val="003D5F46"/>
    <w:rsid w:val="004729B7"/>
    <w:rsid w:val="005D6640"/>
    <w:rsid w:val="005E68BE"/>
    <w:rsid w:val="00745222"/>
    <w:rsid w:val="009271AB"/>
    <w:rsid w:val="00A152FB"/>
    <w:rsid w:val="00A5028C"/>
    <w:rsid w:val="00AC6157"/>
    <w:rsid w:val="00B917A9"/>
    <w:rsid w:val="00BC54BF"/>
    <w:rsid w:val="00C60F3A"/>
    <w:rsid w:val="00C63F5F"/>
    <w:rsid w:val="00DB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4D72"/>
  <w15:chartTrackingRefBased/>
  <w15:docId w15:val="{D0B65514-4A8D-49B4-9D6E-9A78514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8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2026-10-13T05:03:00Z</dcterms:created>
  <dcterms:modified xsi:type="dcterms:W3CDTF">2026-10-13T05:03:00Z</dcterms:modified>
</cp:coreProperties>
</file>