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4D8DCB21" w:rsidR="0010459C" w:rsidRDefault="009C5448" w:rsidP="009C54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EU PROHLÁŠENÍ O SHODĚ</w:t>
      </w:r>
    </w:p>
    <w:p w14:paraId="1DE74DF5" w14:textId="42E3BBA1" w:rsidR="009C5448" w:rsidRDefault="009C5448" w:rsidP="009C5448">
      <w:r>
        <w:t xml:space="preserve">Firma Miroslav Bajgar, Pobřežní 1011, 471 14 </w:t>
      </w:r>
      <w:r w:rsidR="00711445">
        <w:t>K</w:t>
      </w:r>
      <w:r>
        <w:t>amenický Šenov, IČ 48283550</w:t>
      </w:r>
    </w:p>
    <w:p w14:paraId="0F60F670" w14:textId="42EB5095" w:rsidR="009C5448" w:rsidRDefault="009C5448" w:rsidP="009C5448">
      <w:r>
        <w:t>potvrzuje, že na základě dokumentace dostupné od svého dodavatele v rámci EU dodávaný výrobek splňuje požadavky platných právních předpisů vztahujících se na obalové výrobky, zejména Nařízení (EU) 2025/40 o obalech a obalových odpadech (PPWR).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7BAB43B1" w:rsidR="009C5448" w:rsidRDefault="005F2B28" w:rsidP="009C5448">
            <w:pPr>
              <w:spacing w:before="120"/>
              <w:jc w:val="center"/>
            </w:pPr>
            <w:r>
              <w:t>vs00</w:t>
            </w:r>
            <w:r w:rsidR="00711445">
              <w:t>2</w:t>
            </w:r>
          </w:p>
        </w:tc>
        <w:tc>
          <w:tcPr>
            <w:tcW w:w="6515" w:type="dxa"/>
          </w:tcPr>
          <w:p w14:paraId="5A5FC525" w14:textId="7E452EC2" w:rsidR="009C5448" w:rsidRDefault="00711445" w:rsidP="009C5448">
            <w:pPr>
              <w:spacing w:before="120"/>
              <w:jc w:val="center"/>
            </w:pPr>
            <w:r w:rsidRPr="00711445">
              <w:t>Sáček vakuový 40x50cm 80MY/500ks</w:t>
            </w:r>
          </w:p>
        </w:tc>
      </w:tr>
    </w:tbl>
    <w:p w14:paraId="262B313D" w14:textId="77777777" w:rsidR="009C5448" w:rsidRDefault="009C5448" w:rsidP="009C5448"/>
    <w:p w14:paraId="3482F9CD" w14:textId="19325131" w:rsidR="009C5448" w:rsidRDefault="009C5448" w:rsidP="009C5448">
      <w:pPr>
        <w:rPr>
          <w:b/>
          <w:bCs/>
        </w:rPr>
      </w:pPr>
      <w:r>
        <w:rPr>
          <w:b/>
          <w:bCs/>
        </w:rPr>
        <w:t>Prohlašujeme, že materiálové složení splňuje legislativu viz níže:</w:t>
      </w:r>
    </w:p>
    <w:p w14:paraId="497B0004" w14:textId="2A1E4BB0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(PPWR);</w:t>
      </w:r>
    </w:p>
    <w:p w14:paraId="2C3F5C0A" w14:textId="051A414D" w:rsidR="009C5448" w:rsidRDefault="009C5448" w:rsidP="009C5448">
      <w:pPr>
        <w:pStyle w:val="Odstavecseseznamem"/>
        <w:numPr>
          <w:ilvl w:val="0"/>
          <w:numId w:val="1"/>
        </w:numPr>
      </w:pPr>
      <w:r>
        <w:t>Směrnici 94/62/ES o obalech a obalových odpadech, v rozsahu, v jakém se uplatňuje;</w:t>
      </w:r>
    </w:p>
    <w:p w14:paraId="2F2FFB5C" w14:textId="7BEF4294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5D118B4F" w14:textId="59C87EA8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(EU) 2019/1021 o perzistentních organických znečišťujících látkách (POPs);</w:t>
      </w:r>
    </w:p>
    <w:p w14:paraId="251C389D" w14:textId="07FEC2E4" w:rsidR="009C5448" w:rsidRDefault="009C5448" w:rsidP="009C5448">
      <w:pPr>
        <w:pStyle w:val="Odstavecseseznamem"/>
      </w:pPr>
      <w:r>
        <w:t>další příslušná ustanovení právních předpisů Evropské unie týkající se bezpečnosti materiálů a látek používaných při výrobě obalů;</w:t>
      </w:r>
    </w:p>
    <w:p w14:paraId="0C1F6552" w14:textId="7C5B3607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znění;</w:t>
      </w:r>
    </w:p>
    <w:p w14:paraId="48BB1C3E" w14:textId="16619345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 aktualizovaném znění;</w:t>
      </w:r>
    </w:p>
    <w:p w14:paraId="5712CFE8" w14:textId="749E0A34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(ES) č.2023/2006 (správná výrobní praxe) v aktualizovaném znění;</w:t>
      </w:r>
    </w:p>
    <w:p w14:paraId="3910AC0B" w14:textId="19081AEF" w:rsidR="008E5869" w:rsidRDefault="008E5869" w:rsidP="008E5869">
      <w:pPr>
        <w:pStyle w:val="Odstavecseseznamem"/>
        <w:numPr>
          <w:ilvl w:val="0"/>
          <w:numId w:val="1"/>
        </w:numPr>
      </w:pPr>
      <w:r>
        <w:t>Nařízení Komise (EU) č.1416/2016 a č.213/2018 v aktualizovaném znění.</w:t>
      </w:r>
    </w:p>
    <w:p w14:paraId="38E44DE0" w14:textId="19180B12" w:rsidR="008E5869" w:rsidRDefault="008E5869" w:rsidP="008E5869">
      <w:r>
        <w:rPr>
          <w:b/>
          <w:bCs/>
        </w:rPr>
        <w:t xml:space="preserve">Materiál:   </w:t>
      </w:r>
      <w:r>
        <w:t>folie HDPE</w:t>
      </w:r>
    </w:p>
    <w:p w14:paraId="63CE84D8" w14:textId="77777777" w:rsidR="008E5869" w:rsidRDefault="008E5869" w:rsidP="008E5869"/>
    <w:p w14:paraId="052FB92E" w14:textId="77399EC7" w:rsidR="008E5869" w:rsidRDefault="008E5869" w:rsidP="008E5869">
      <w:pPr>
        <w:rPr>
          <w:b/>
          <w:bCs/>
        </w:rPr>
      </w:pPr>
      <w:r>
        <w:rPr>
          <w:b/>
          <w:bCs/>
        </w:rPr>
        <w:t>Název a použití:</w:t>
      </w:r>
    </w:p>
    <w:p w14:paraId="73491E64" w14:textId="48A4324A" w:rsidR="008E5869" w:rsidRDefault="008E5869" w:rsidP="008E5869">
      <w:r>
        <w:t xml:space="preserve">               Výrobky pro přímý styk s potravinami a jejich využití.</w:t>
      </w:r>
    </w:p>
    <w:p w14:paraId="0E789217" w14:textId="75A07675" w:rsidR="008E5869" w:rsidRDefault="008E5869" w:rsidP="008E5869">
      <w:r>
        <w:t xml:space="preserve">               Monomery, výchozí látky a přidané látky záměrně použité v plastových vrstvách jsou povoleny podle nařízení Komise(EU) č.10/2011, v platném znění, nebo jsou použity </w:t>
      </w:r>
      <w:r>
        <w:lastRenderedPageBreak/>
        <w:t>v souladu s přislušnými výjimkami, specifikacemi a omezeními stanovenými tímto nařízením. Látky, pro které jsou stanoveny specifické migrační limity nebo jiná omezení, jsou posuzovány tak, aby byla zajištěna shoda za deklarovaných podmínek použití.</w:t>
      </w:r>
    </w:p>
    <w:p w14:paraId="2C37B3EA" w14:textId="77777777" w:rsidR="008E5869" w:rsidRDefault="008E5869" w:rsidP="008E5869"/>
    <w:p w14:paraId="7B876B43" w14:textId="7B34F5EB" w:rsidR="008E5869" w:rsidRDefault="008E5869" w:rsidP="008E5869">
      <w:r>
        <w:t xml:space="preserve">               Podle dostupných informací o surovinách, prohlášení dodavatelů a interního posouzení výrobky neobsahují látky uvedené na kandidátském seznamu látek vzbuzujících mimořádné obavy (SVHC) podle nařízení Evropského parlamentu a Rady (ES) č.1907/2006 o registraci, hodnocení, povolování a omezování chemických látek (REACH), v platném znění, v koncentraci vyšší než 0,1% hmotnostních, pokud není výslovně deklarováno jinak. Posouzení rovněž zohledňuje požadavky článku 5 nařízení (EU) 2025/40 o obalech a obalových odpadech, zejména požadavky týkající se PFAS pro obaly určené pro styk s potravinami uváděné na trh od 12.srpna 2026.</w:t>
      </w:r>
    </w:p>
    <w:p w14:paraId="0238BD1B" w14:textId="77777777" w:rsidR="008E5869" w:rsidRDefault="008E5869" w:rsidP="008E5869"/>
    <w:p w14:paraId="0E7A8E47" w14:textId="7D8FFDDE" w:rsidR="008E5869" w:rsidRDefault="008E5869" w:rsidP="008E5869">
      <w:r>
        <w:t xml:space="preserve">               </w:t>
      </w:r>
      <w:r>
        <w:rPr>
          <w:b/>
          <w:bCs/>
        </w:rPr>
        <w:t xml:space="preserve">BPA (bisfenol A) </w:t>
      </w:r>
      <w:r>
        <w:t>není při výrobě těchto výrobků záměrně používán. Na základě posouzení složení</w:t>
      </w:r>
      <w:r w:rsidR="00932D76">
        <w:t>, prohlášení dodavatelů a příslušné podpůrné dokumentace výrobky splňují požadavky nařízení Komise (EU) 2024/3190 o používání bisfenolu A (BPA), dalších nebezpečných bisfenolů a derivátů bisfenolů v materiálech a přemětech určených pro styk s potravinami, včetně následných oprav (corrigenta), zejména nařízení Komise (EU) 2026/250. Nebezpečné bisfenoly a deriváty bisfenolů podléhající omezením podle uvedeného nařízení nejsou záměrně používány, pokud není v technické dokumentaci výslovně uvedeno jinak. Ftaláty a látky klasifikované jako CMR nejsou záměrně používány, pokud není v technické dokumentaci uvedeno jinak.</w:t>
      </w:r>
    </w:p>
    <w:p w14:paraId="0088EEE9" w14:textId="77777777" w:rsidR="00932D76" w:rsidRDefault="00932D76" w:rsidP="008E5869"/>
    <w:p w14:paraId="1ED77FCC" w14:textId="1F59EEA5" w:rsidR="00932D76" w:rsidRDefault="00932D76" w:rsidP="008E5869">
      <w:r>
        <w:t xml:space="preserve">               Primární aromatické aminy nejsou při migračních zkouškách, pokud není relevantní, detekovány nad příslušným detekčním nebo vykazovacím limitem.</w:t>
      </w:r>
    </w:p>
    <w:p w14:paraId="1C50494C" w14:textId="77777777" w:rsidR="00932D76" w:rsidRDefault="00932D76" w:rsidP="008E5869"/>
    <w:p w14:paraId="002592C7" w14:textId="57703AF0" w:rsidR="00932D76" w:rsidRDefault="00932D76" w:rsidP="008E5869">
      <w:pPr>
        <w:rPr>
          <w:b/>
          <w:bCs/>
        </w:rPr>
      </w:pPr>
      <w:r>
        <w:t xml:space="preserve">               </w:t>
      </w:r>
      <w:r>
        <w:rPr>
          <w:b/>
          <w:bCs/>
        </w:rPr>
        <w:t>Požadavky na materiály podle článku 5 PPWR</w:t>
      </w:r>
    </w:p>
    <w:p w14:paraId="068249E5" w14:textId="3F8116C9" w:rsidR="00932D76" w:rsidRDefault="00932D76" w:rsidP="008E5869">
      <w:r>
        <w:t>Potvrzujeme, že obaly, které dodáváme, splňují všechny materiálové požadavky stanovené v článku 5 PPWR.</w:t>
      </w:r>
    </w:p>
    <w:p w14:paraId="6EE45F93" w14:textId="368A5700" w:rsidR="00932D76" w:rsidRDefault="00932D76" w:rsidP="008E5869">
      <w:r>
        <w:t>Jedná se zejména o včasné plnění týkajících se:</w:t>
      </w:r>
    </w:p>
    <w:p w14:paraId="3257CB44" w14:textId="27A4BF2F" w:rsidR="00932D76" w:rsidRDefault="00932D76" w:rsidP="008E5869">
      <w:r>
        <w:t>prokázání shody s příslušnými limity obsahu těžkých kovů v materiálech a s příslušnými omezeními týkajícími se PFAS v obalech určených pro styk s potravinami.</w:t>
      </w:r>
    </w:p>
    <w:p w14:paraId="257106C5" w14:textId="2C7F7B13" w:rsidR="00932D76" w:rsidRDefault="00932D76" w:rsidP="008E5869">
      <w:r>
        <w:t>Na základě prohlášení dodavatelů, dostupné dokumentace a provedených analýz potvrzujeme, že PFAS nejsou v materiálech používaných společností záměrně přidávány.</w:t>
      </w:r>
    </w:p>
    <w:p w14:paraId="163572F3" w14:textId="77777777" w:rsidR="00932D76" w:rsidRDefault="00932D76" w:rsidP="008E5869"/>
    <w:p w14:paraId="3B5B52AC" w14:textId="751212C7" w:rsidR="00932D76" w:rsidRDefault="00932D76" w:rsidP="008E5869">
      <w:pPr>
        <w:rPr>
          <w:b/>
          <w:bCs/>
        </w:rPr>
      </w:pPr>
      <w:r>
        <w:rPr>
          <w:b/>
          <w:bCs/>
        </w:rPr>
        <w:lastRenderedPageBreak/>
        <w:t>Potvrzení shody s požadavky článku 5:</w:t>
      </w:r>
    </w:p>
    <w:p w14:paraId="052647F5" w14:textId="78E62CE1" w:rsidR="00932D76" w:rsidRDefault="00932D76" w:rsidP="008E5869">
      <w:r>
        <w:t>Limitní hodnoty pro materiály – těžké kovy</w:t>
      </w:r>
    </w:p>
    <w:p w14:paraId="195158AF" w14:textId="04A77D58" w:rsidR="00932D76" w:rsidRDefault="00932D76" w:rsidP="008E5869">
      <w:r>
        <w:t>Celkový obsah těžkých kovů nepřesahuje 100ppm. Testování specifické migrace kovů (dle Labtech,</w:t>
      </w:r>
      <w:r w:rsidR="00937067">
        <w:t xml:space="preserve"> </w:t>
      </w:r>
      <w:r>
        <w:t>s.r.o., Atest č.18747/2023).</w:t>
      </w:r>
    </w:p>
    <w:p w14:paraId="4A693682" w14:textId="625F7F67" w:rsidR="00932D76" w:rsidRDefault="00932D76" w:rsidP="008E5869">
      <w:r>
        <w:t>Jsou tedy splněny limity směrnice EU č.94/62/EC</w:t>
      </w:r>
      <w:r w:rsidR="00937067">
        <w:t>, (EU) 10/2011 včnovely č.2024/3190 a Rady (ES) č.1935/2004 v platném znění.</w:t>
      </w:r>
    </w:p>
    <w:p w14:paraId="0C84225B" w14:textId="77777777" w:rsidR="00937067" w:rsidRDefault="00937067" w:rsidP="008E5869"/>
    <w:p w14:paraId="1B5AC8ED" w14:textId="09FF4855" w:rsidR="00937067" w:rsidRDefault="00937067" w:rsidP="008E5869">
      <w:pPr>
        <w:rPr>
          <w:b/>
          <w:bCs/>
        </w:rPr>
      </w:pPr>
      <w:r>
        <w:rPr>
          <w:b/>
          <w:bCs/>
        </w:rPr>
        <w:t>Omezení PFAS pro obaly určené pro styk s potravinami:</w:t>
      </w:r>
    </w:p>
    <w:p w14:paraId="46A0696D" w14:textId="546AEB1C" w:rsidR="00937067" w:rsidRDefault="00937067" w:rsidP="008E5869">
      <w:r>
        <w:t>Omezení týkající se PFAS v obalech určených pro styk s potravinami, jak jsou stanovena v nařízení, se na uvedené výrobky nevztahují.</w:t>
      </w:r>
    </w:p>
    <w:p w14:paraId="03C02C0B" w14:textId="26E5D138" w:rsidR="00937067" w:rsidRDefault="00937067" w:rsidP="008E5869">
      <w:r>
        <w:t>Dále všechny výrobky podléhají průběžné interní kontrole kvality.</w:t>
      </w:r>
    </w:p>
    <w:p w14:paraId="3C8149F9" w14:textId="77777777" w:rsidR="00937067" w:rsidRDefault="00937067" w:rsidP="008E5869"/>
    <w:p w14:paraId="58D55536" w14:textId="6184CA1F" w:rsidR="00937067" w:rsidRDefault="00937067" w:rsidP="008E5869">
      <w:pPr>
        <w:rPr>
          <w:b/>
          <w:bCs/>
        </w:rPr>
      </w:pPr>
      <w:r>
        <w:rPr>
          <w:b/>
          <w:bCs/>
        </w:rPr>
        <w:t>Označování a identifikace materiálu – čl.12:</w:t>
      </w:r>
    </w:p>
    <w:p w14:paraId="5C2B7747" w14:textId="302F49BB" w:rsidR="00937067" w:rsidRDefault="00937067" w:rsidP="008E5869">
      <w:r>
        <w:t>Je zajištěna</w:t>
      </w:r>
      <w:r w:rsidR="000E4E3A">
        <w:t xml:space="preserve"> plná zpětná sledovatelnost výrobku. Každý výrobek je označen způsobem umožňujícím jeho jednoznačnou identifikaci. Na základě čísla výrobní šarže lze dohledat.</w:t>
      </w:r>
    </w:p>
    <w:p w14:paraId="3B45FE17" w14:textId="77777777" w:rsidR="000E4E3A" w:rsidRDefault="000E4E3A" w:rsidP="008E5869"/>
    <w:p w14:paraId="136C1DB8" w14:textId="2A43F05E" w:rsidR="000E4E3A" w:rsidRDefault="000E4E3A" w:rsidP="008E5869">
      <w:r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58EC1660" w14:textId="77777777" w:rsidR="000E4E3A" w:rsidRDefault="000E4E3A" w:rsidP="008E5869"/>
    <w:p w14:paraId="0AE5DE3C" w14:textId="13310EDB" w:rsidR="000E4E3A" w:rsidRDefault="000E4E3A" w:rsidP="008E5869">
      <w:r>
        <w:t>V Kamenickém Šenově dne 10.8.2026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A2592"/>
    <w:rsid w:val="000E4E3A"/>
    <w:rsid w:val="0010459C"/>
    <w:rsid w:val="0019436F"/>
    <w:rsid w:val="002C0A64"/>
    <w:rsid w:val="005F2B28"/>
    <w:rsid w:val="00711445"/>
    <w:rsid w:val="00875D40"/>
    <w:rsid w:val="008E5869"/>
    <w:rsid w:val="00932D76"/>
    <w:rsid w:val="00937067"/>
    <w:rsid w:val="009C5448"/>
    <w:rsid w:val="00A41B1A"/>
    <w:rsid w:val="00A82ED2"/>
    <w:rsid w:val="00B00A03"/>
    <w:rsid w:val="00CA02C4"/>
    <w:rsid w:val="00CD543F"/>
    <w:rsid w:val="00D2741A"/>
    <w:rsid w:val="00E4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756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2026-10-06T04:00:00Z</dcterms:created>
  <dcterms:modified xsi:type="dcterms:W3CDTF">2026-10-06T04:08:00Z</dcterms:modified>
</cp:coreProperties>
</file>