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62EB" w14:textId="77777777" w:rsidR="008A6084" w:rsidRDefault="008A6084" w:rsidP="008A6084">
      <w:r>
        <w:t>Firma Miroslav Bajgar, Pobřežní 1011, 471 14 Kamenický Šenov, IČ48283550</w:t>
      </w:r>
    </w:p>
    <w:p w14:paraId="38499F5F" w14:textId="77777777" w:rsidR="008A6084" w:rsidRDefault="008A6084" w:rsidP="008A608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B73DCB8" w14:textId="77777777" w:rsidR="008A6084" w:rsidRDefault="008A6084" w:rsidP="008A60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26E77D8D" w14:textId="77777777" w:rsidR="008A6084" w:rsidRDefault="008A6084" w:rsidP="008A608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A6084" w14:paraId="67283CAB" w14:textId="77777777" w:rsidTr="0045201C">
        <w:tc>
          <w:tcPr>
            <w:tcW w:w="2830" w:type="dxa"/>
          </w:tcPr>
          <w:p w14:paraId="19C843B2" w14:textId="77777777" w:rsidR="008A6084" w:rsidRDefault="008A6084" w:rsidP="0045201C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32D9C35B" w14:textId="77777777" w:rsidR="008A6084" w:rsidRDefault="008A6084" w:rsidP="0045201C">
            <w:pPr>
              <w:jc w:val="center"/>
            </w:pPr>
            <w:r>
              <w:t>Název</w:t>
            </w:r>
          </w:p>
        </w:tc>
      </w:tr>
      <w:tr w:rsidR="008A6084" w14:paraId="4BAB703C" w14:textId="77777777" w:rsidTr="0045201C">
        <w:tc>
          <w:tcPr>
            <w:tcW w:w="2830" w:type="dxa"/>
          </w:tcPr>
          <w:p w14:paraId="0DAC5852" w14:textId="57BEE6D6" w:rsidR="008A6084" w:rsidRDefault="0045201C" w:rsidP="0045201C">
            <w:pPr>
              <w:spacing w:before="120"/>
              <w:jc w:val="center"/>
            </w:pPr>
            <w:r>
              <w:t>GK003</w:t>
            </w:r>
          </w:p>
        </w:tc>
        <w:tc>
          <w:tcPr>
            <w:tcW w:w="6232" w:type="dxa"/>
          </w:tcPr>
          <w:p w14:paraId="7F3E2849" w14:textId="77777777" w:rsidR="008A6084" w:rsidRDefault="0045201C" w:rsidP="0045201C">
            <w:pPr>
              <w:spacing w:before="120"/>
              <w:jc w:val="center"/>
            </w:pPr>
            <w:r w:rsidRPr="0045201C">
              <w:t>Sáček na grilované kuře  ALU 1/1, 16+7x30cm/100ks/1000ks</w:t>
            </w:r>
          </w:p>
          <w:p w14:paraId="27C5005B" w14:textId="1D9E97E6" w:rsidR="0045201C" w:rsidRDefault="0045201C" w:rsidP="0045201C">
            <w:pPr>
              <w:spacing w:before="120"/>
              <w:jc w:val="center"/>
            </w:pPr>
          </w:p>
        </w:tc>
      </w:tr>
    </w:tbl>
    <w:p w14:paraId="0AFD8B16" w14:textId="77777777" w:rsidR="008A6084" w:rsidRDefault="008A6084" w:rsidP="008A6084"/>
    <w:p w14:paraId="1DCBE87D" w14:textId="77777777" w:rsidR="008A6084" w:rsidRDefault="008A6084" w:rsidP="008A6084">
      <w:r>
        <w:t>Prohlašujeme, že výše uvedený výrobek splňuje hygienické požadavky dle zákona č.258/2000 Sb., o ochraně veřejného zdraví a prováděcího předpisu vyhlášky MZ ČR č.38/2001 Sb., v platném znění o hygienických požadavcích na výrobky přicházející do styku s potravinami a pokrmy.</w:t>
      </w:r>
    </w:p>
    <w:p w14:paraId="3BCD83F0" w14:textId="32A2D742" w:rsidR="008A6084" w:rsidRDefault="008A6084" w:rsidP="008A6084">
      <w:r>
        <w:t>Tento výrobek splňuje požadavky na materiály, které přicházejí do styku s potravinami, jak je popsáno ve směrnici o potravinách v následujících evropských a národních právních předpisech;</w:t>
      </w:r>
    </w:p>
    <w:p w14:paraId="564B69D3" w14:textId="77777777" w:rsidR="008A6084" w:rsidRDefault="008A6084" w:rsidP="008A6084">
      <w:pPr>
        <w:pStyle w:val="Odstavecseseznamem"/>
        <w:numPr>
          <w:ilvl w:val="0"/>
          <w:numId w:val="1"/>
        </w:numPr>
      </w:pPr>
      <w:r>
        <w:t>NAŘÍZENÍ EVROPSKÉHO PARLAMENTU A RADY (ES) Č.1935/2004 ze dne 27.října 2004 o hygienických požadavcích na obaly, které přicházejí do styku s potravinami a o zrušení směrnic 80/590/EHS a 27.října 2004 a 89/109/EHS, zejména článek 3, č.11 odst.5, článek 15 a článek 17</w:t>
      </w:r>
    </w:p>
    <w:p w14:paraId="2627A31D" w14:textId="77777777" w:rsidR="008A6084" w:rsidRDefault="008A6084" w:rsidP="008A6084">
      <w:pPr>
        <w:pStyle w:val="Odstavecseseznamem"/>
        <w:numPr>
          <w:ilvl w:val="0"/>
          <w:numId w:val="1"/>
        </w:numPr>
      </w:pPr>
      <w:r>
        <w:t>NAŘÍZENÍ KOMISE (ES) č.2023/2006 ze dne 22.prosince 2006 o správné výrobní praxi pro materiály a předměty určené pro styk s potravinami</w:t>
      </w:r>
    </w:p>
    <w:p w14:paraId="02C7CA36" w14:textId="77777777" w:rsidR="008A6084" w:rsidRDefault="008A6084" w:rsidP="008A608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baleních, ve znění pozdějších předpisů</w:t>
      </w:r>
    </w:p>
    <w:p w14:paraId="6F1E481A" w14:textId="147EEC6D" w:rsidR="008A6084" w:rsidRDefault="008A6084" w:rsidP="008A6084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součástech výrobku.</w:t>
      </w:r>
    </w:p>
    <w:p w14:paraId="074AE4A4" w14:textId="45A53CE7" w:rsidR="008A6084" w:rsidRDefault="008A6084" w:rsidP="008A6084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5F321522" w14:textId="77777777" w:rsidR="008A6084" w:rsidRDefault="008A6084" w:rsidP="008A6084">
      <w:r>
        <w:t>Výrobky jsou v souladu s příslušnými požadavky čl.5-12 nařízení Evropského parlamentu a Rady (EU) 2025/40 (PPWR), pokud se na daný výrobek vztahují.</w:t>
      </w:r>
    </w:p>
    <w:p w14:paraId="27F14C3E" w14:textId="7CEFBF80" w:rsidR="008A6084" w:rsidRDefault="008A6084" w:rsidP="008A6084">
      <w:r>
        <w:t>Při výrobě nejsou záměrně přidávány těžké kovy, jako je olovo (</w:t>
      </w:r>
      <w:proofErr w:type="spellStart"/>
      <w:r>
        <w:t>Pb</w:t>
      </w:r>
      <w:proofErr w:type="spellEnd"/>
      <w:r>
        <w:t>), kadmium (Cd), rtuť (</w:t>
      </w:r>
      <w:proofErr w:type="spellStart"/>
      <w:r>
        <w:t>Hg</w:t>
      </w:r>
      <w:proofErr w:type="spellEnd"/>
      <w:r>
        <w:t>) a šestimocný chrom (</w:t>
      </w:r>
      <w:proofErr w:type="spellStart"/>
      <w:r>
        <w:t>Cr</w:t>
      </w:r>
      <w:proofErr w:type="spellEnd"/>
      <w:r>
        <w:t>(VI)). Na základě chemické analýzy celkové koncentrace těchto látek nepřekračuje regulační limit 100mg/kg.</w:t>
      </w:r>
    </w:p>
    <w:p w14:paraId="1F61A3FA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Materiálové složení:</w:t>
      </w:r>
    </w:p>
    <w:p w14:paraId="119B99F1" w14:textId="759F5DCD" w:rsidR="008A6084" w:rsidRDefault="008A6084" w:rsidP="008A6084">
      <w:r>
        <w:t>65g/m2 sulfát bílý s</w:t>
      </w:r>
      <w:r w:rsidR="00F10D78">
        <w:t> </w:t>
      </w:r>
      <w:r>
        <w:t>Al</w:t>
      </w:r>
    </w:p>
    <w:p w14:paraId="3F87CA7C" w14:textId="5C0E4125" w:rsidR="00F10D78" w:rsidRDefault="00F10D78" w:rsidP="008A6084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7CD79D70" w14:textId="61B3742C" w:rsidR="00F10D78" w:rsidRPr="00F10D78" w:rsidRDefault="00F10D78" w:rsidP="008A6084">
      <w:r>
        <w:t>6dm2/1kg</w:t>
      </w:r>
    </w:p>
    <w:p w14:paraId="58728451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129810CF" w14:textId="4EB0BAD2" w:rsidR="00F10D78" w:rsidRPr="00F10D78" w:rsidRDefault="00F10D78" w:rsidP="008A6084">
      <w:r>
        <w:t>Při výrobě tohoto produktu nebyly použity žádné látky, materiály ani technologie, které by spadaly do kategorie položek dvojího použití ve smyslu nařízení (EU) 2021/821.</w:t>
      </w:r>
    </w:p>
    <w:p w14:paraId="0E9812B1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48E1FC52" w14:textId="0B1A50BE" w:rsidR="00F10D78" w:rsidRPr="00F10D78" w:rsidRDefault="00F10D78" w:rsidP="008A6084">
      <w:r>
        <w:t>Prohlašujeme, že všechny výše uvedené produkty jsou v souladu s nařízením 40/2025/EU, pokud jde o přítomnost látek PFAS. Tyto látky nejsou během výrobního procesu záměrně přidávány.</w:t>
      </w:r>
    </w:p>
    <w:p w14:paraId="0835D1A9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47392115" w14:textId="77777777" w:rsidR="00F10D78" w:rsidRDefault="00F10D78" w:rsidP="008A6084">
      <w:r>
        <w:t>Při výrobě nejsou záměrně přidávány těžké kovy, jako je olovo (</w:t>
      </w:r>
      <w:proofErr w:type="spellStart"/>
      <w:r>
        <w:t>Pb</w:t>
      </w:r>
      <w:proofErr w:type="spellEnd"/>
      <w:r>
        <w:t>), kadmium (Cd), rtuť (</w:t>
      </w:r>
      <w:proofErr w:type="spellStart"/>
      <w:r>
        <w:t>Hg</w:t>
      </w:r>
      <w:proofErr w:type="spellEnd"/>
      <w:r>
        <w:t>) a šestimocný chrom (</w:t>
      </w:r>
      <w:proofErr w:type="spellStart"/>
      <w:r>
        <w:t>Cr</w:t>
      </w:r>
      <w:proofErr w:type="spellEnd"/>
      <w:r>
        <w:t>(VI)). Na základě chemické analýzy celková koncentrace těchto látek nepřekračuje regulační limit 100mg/kg.</w:t>
      </w:r>
    </w:p>
    <w:p w14:paraId="0A8302FF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daným materiálem:</w:t>
      </w:r>
    </w:p>
    <w:p w14:paraId="00F9515A" w14:textId="18D11E5E" w:rsidR="008A6084" w:rsidRDefault="00F10D78" w:rsidP="008A6084">
      <w:r>
        <w:t>Obal je určen pro mastné a vlhké potraviny.</w:t>
      </w:r>
    </w:p>
    <w:p w14:paraId="77B298D2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5292DC9" w14:textId="2549357B" w:rsidR="008A6084" w:rsidRDefault="00F10D78" w:rsidP="008A6084">
      <w:r>
        <w:t>Není určeno pro opakované použití a pro ohřívání potravin.</w:t>
      </w:r>
    </w:p>
    <w:p w14:paraId="72EFE338" w14:textId="56267F29" w:rsidR="00F10D78" w:rsidRDefault="00F10D78" w:rsidP="008A6084">
      <w:r>
        <w:t>Nevhodné pro uchovávání kyselých a velmi slaných pokrmů.</w:t>
      </w:r>
    </w:p>
    <w:p w14:paraId="67CE3B61" w14:textId="77777777" w:rsidR="008A6084" w:rsidRDefault="008A6084" w:rsidP="008A608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6DC8DD64" w14:textId="757BDE49" w:rsidR="008A6084" w:rsidRDefault="00F10D78" w:rsidP="008A6084">
      <w:r>
        <w:t xml:space="preserve">Skladovat na suchém místě, vyhnout se přímému slunci. </w:t>
      </w:r>
    </w:p>
    <w:p w14:paraId="4DE22769" w14:textId="77777777" w:rsidR="008A6084" w:rsidRDefault="008A6084" w:rsidP="008A6084"/>
    <w:p w14:paraId="780EB824" w14:textId="27AE5160" w:rsidR="008A6084" w:rsidRDefault="008A6084" w:rsidP="008A6084">
      <w:r>
        <w:t xml:space="preserve">Prohlášení </w:t>
      </w:r>
      <w:r w:rsidR="00F10D78">
        <w:t>o shodě  je zpracováno na základě prohlášení výrobce</w:t>
      </w:r>
      <w:r>
        <w:t xml:space="preserve"> a bude upraveno pouze v případě, dojde-li k jakýmkoliv změnám v použitých výrobních materiálech nebo se změnou legislativy vyžadující úpravu tak, že bude nové znění vyžadováno.</w:t>
      </w:r>
    </w:p>
    <w:p w14:paraId="67BB247A" w14:textId="77777777" w:rsidR="008A6084" w:rsidRDefault="008A6084" w:rsidP="008A6084"/>
    <w:p w14:paraId="11734FA3" w14:textId="77777777" w:rsidR="008A6084" w:rsidRDefault="008A6084" w:rsidP="008A6084">
      <w:r>
        <w:t>V Kamenickém Šenově dne 12.8.2026</w:t>
      </w:r>
    </w:p>
    <w:p w14:paraId="0FC2E899" w14:textId="77777777" w:rsidR="008A6084" w:rsidRPr="00392BEB" w:rsidRDefault="008A6084" w:rsidP="008A6084">
      <w:r>
        <w:t>Miroslav Bajgar</w:t>
      </w:r>
    </w:p>
    <w:p w14:paraId="1D5A1692" w14:textId="0261F58D" w:rsidR="0010459C" w:rsidRDefault="00D2416C">
      <w:r>
        <w:rPr>
          <w:noProof/>
        </w:rPr>
        <w:lastRenderedPageBreak/>
        <w:drawing>
          <wp:inline distT="0" distB="0" distL="0" distR="0" wp14:anchorId="0315D5DA" wp14:editId="09E8C4C2">
            <wp:extent cx="1685925" cy="790575"/>
            <wp:effectExtent l="0" t="0" r="9525" b="9525"/>
            <wp:docPr id="11906877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87776" name="Obrázek 11906877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311" cy="79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62"/>
    <w:rsid w:val="0010459C"/>
    <w:rsid w:val="00115406"/>
    <w:rsid w:val="0013313E"/>
    <w:rsid w:val="00261E7F"/>
    <w:rsid w:val="0027665E"/>
    <w:rsid w:val="002C0A64"/>
    <w:rsid w:val="00440827"/>
    <w:rsid w:val="0045201C"/>
    <w:rsid w:val="006A2962"/>
    <w:rsid w:val="008A6084"/>
    <w:rsid w:val="00D2416C"/>
    <w:rsid w:val="00DA2E7A"/>
    <w:rsid w:val="00F1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8B1F"/>
  <w15:chartTrackingRefBased/>
  <w15:docId w15:val="{F9BA4169-30E7-4B05-AA24-9A3EE0CB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6084"/>
  </w:style>
  <w:style w:type="paragraph" w:styleId="Nadpis1">
    <w:name w:val="heading 1"/>
    <w:basedOn w:val="Normln"/>
    <w:next w:val="Normln"/>
    <w:link w:val="Nadpis1Char"/>
    <w:uiPriority w:val="9"/>
    <w:qFormat/>
    <w:rsid w:val="006A2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2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2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2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2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2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2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2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2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2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2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2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29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29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29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29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29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29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2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2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2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2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29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29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29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2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29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296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6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45879-9FA4-4F3A-BBBD-3A374BE3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2026-09-17T05:08:00Z</dcterms:created>
  <dcterms:modified xsi:type="dcterms:W3CDTF">2026-09-17T05:09:00Z</dcterms:modified>
</cp:coreProperties>
</file>