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1B770515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výrovy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24001A7B" w14:textId="77777777" w:rsidR="005F7A28" w:rsidRDefault="005F7A28" w:rsidP="00131CF7">
      <w:pPr>
        <w:pStyle w:val="Odstavecseseznamem"/>
        <w:jc w:val="center"/>
        <w:rPr>
          <w:b/>
          <w:bCs/>
        </w:rPr>
      </w:pPr>
    </w:p>
    <w:p w14:paraId="4EFF7AAD" w14:textId="7159FB06" w:rsidR="00131CF7" w:rsidRDefault="005661DD" w:rsidP="00131CF7">
      <w:pPr>
        <w:pStyle w:val="Odstavecseseznamem"/>
        <w:jc w:val="center"/>
        <w:rPr>
          <w:b/>
          <w:bCs/>
        </w:rPr>
      </w:pPr>
      <w:r>
        <w:rPr>
          <w:b/>
          <w:bCs/>
        </w:rPr>
        <w:t>POHÁRKY, MISKY A VÍČKA RPET VYROBENÉ Z MATERIÁLU POLYETHYLENTEREFTALÁT S PŘÍMĚSÍ RECYKLU</w:t>
      </w:r>
    </w:p>
    <w:p w14:paraId="19B41B6C" w14:textId="1FFBA69E" w:rsidR="005661DD" w:rsidRPr="005661DD" w:rsidRDefault="005661DD" w:rsidP="00131CF7">
      <w:pPr>
        <w:pStyle w:val="Odstavecseseznamem"/>
        <w:jc w:val="center"/>
        <w:rPr>
          <w:i/>
          <w:iCs/>
        </w:rPr>
      </w:pPr>
      <w:r>
        <w:rPr>
          <w:i/>
          <w:iCs/>
        </w:rPr>
        <w:t>Vícevrstvá PET folie, struktura ABA (10/80/10): panenský PET / vrstva obsahující recyklovaný PET / panenský PET; min.50% recyklovaného materiálu.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29754464" w:rsidR="00131CF7" w:rsidRDefault="005661DD" w:rsidP="005B4287">
            <w:pPr>
              <w:spacing w:before="120"/>
              <w:jc w:val="center"/>
            </w:pPr>
            <w:r>
              <w:t>mc1000</w:t>
            </w:r>
          </w:p>
        </w:tc>
        <w:tc>
          <w:tcPr>
            <w:tcW w:w="5806" w:type="dxa"/>
          </w:tcPr>
          <w:p w14:paraId="0E6E845C" w14:textId="12CD8573" w:rsidR="00131CF7" w:rsidRDefault="005661DD" w:rsidP="005B4287">
            <w:pPr>
              <w:spacing w:before="120"/>
              <w:jc w:val="center"/>
            </w:pPr>
            <w:r w:rsidRPr="005661DD">
              <w:t xml:space="preserve">Miska 1000ml kulatá černá </w:t>
            </w:r>
            <w:r>
              <w:t>r</w:t>
            </w:r>
            <w:r w:rsidRPr="005661DD">
              <w:t>PET B48/50ks/450ks</w:t>
            </w:r>
          </w:p>
        </w:tc>
      </w:tr>
      <w:tr w:rsidR="005661DD" w14:paraId="109DF6C1" w14:textId="77777777" w:rsidTr="005B4287">
        <w:tc>
          <w:tcPr>
            <w:tcW w:w="3256" w:type="dxa"/>
          </w:tcPr>
          <w:p w14:paraId="6AB7E123" w14:textId="329F494E" w:rsidR="005661DD" w:rsidRDefault="005661DD" w:rsidP="005B4287">
            <w:pPr>
              <w:spacing w:before="120"/>
              <w:jc w:val="center"/>
            </w:pPr>
            <w:r>
              <w:t>v/mc1000</w:t>
            </w:r>
          </w:p>
        </w:tc>
        <w:tc>
          <w:tcPr>
            <w:tcW w:w="5806" w:type="dxa"/>
          </w:tcPr>
          <w:p w14:paraId="2B44FCAB" w14:textId="5DCBC9D0" w:rsidR="005661DD" w:rsidRPr="00131CF7" w:rsidRDefault="005661DD" w:rsidP="005B4287">
            <w:pPr>
              <w:spacing w:before="120"/>
              <w:jc w:val="center"/>
            </w:pPr>
            <w:r w:rsidRPr="005661DD">
              <w:t xml:space="preserve">Víčko </w:t>
            </w:r>
            <w:r>
              <w:t>r</w:t>
            </w:r>
            <w:r w:rsidRPr="005661DD">
              <w:t>PET BL48 k misce 1000ml transparent</w:t>
            </w:r>
            <w:r>
              <w:t>ní</w:t>
            </w:r>
            <w:r w:rsidRPr="005661DD">
              <w:t>/50ks/450ks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3FA6E5B7" w14:textId="6DB90B1B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0F6FA980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5661DD">
        <w:t>, v platném znění</w:t>
      </w:r>
    </w:p>
    <w:p w14:paraId="136F6ADE" w14:textId="196EB368" w:rsidR="005E68BE" w:rsidRDefault="005E68BE" w:rsidP="005E68B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</w:t>
      </w:r>
      <w:r w:rsidR="005661DD">
        <w:t> </w:t>
      </w:r>
      <w:r>
        <w:t>potravinami</w:t>
      </w:r>
      <w:r w:rsidR="005661DD">
        <w:t>,</w:t>
      </w:r>
      <w:r>
        <w:t xml:space="preserve"> v platném znění.</w:t>
      </w:r>
    </w:p>
    <w:p w14:paraId="31D3D30D" w14:textId="5AB29D07" w:rsidR="005E68BE" w:rsidRDefault="005E68BE" w:rsidP="005E68BE">
      <w:pPr>
        <w:pStyle w:val="Odstavecseseznamem"/>
        <w:numPr>
          <w:ilvl w:val="0"/>
          <w:numId w:val="1"/>
        </w:numPr>
      </w:pPr>
      <w:r>
        <w:t>Nařízení (ES) č.2023/2006</w:t>
      </w:r>
      <w:r w:rsidR="005661DD">
        <w:t>/ES</w:t>
      </w:r>
      <w:r>
        <w:t xml:space="preserve"> o správné výrobní praxi pro materiály a předměty určené pro styk s</w:t>
      </w:r>
      <w:r w:rsidR="005661DD">
        <w:t> </w:t>
      </w:r>
      <w:r>
        <w:t>potravinami</w:t>
      </w:r>
      <w:r w:rsidR="005661DD">
        <w:t xml:space="preserve">, </w:t>
      </w:r>
      <w:r>
        <w:t>v platném znění</w:t>
      </w:r>
    </w:p>
    <w:p w14:paraId="3686735E" w14:textId="245D2F46" w:rsidR="005661DD" w:rsidRDefault="005661DD" w:rsidP="005E68BE">
      <w:pPr>
        <w:pStyle w:val="Odstavecseseznamem"/>
        <w:numPr>
          <w:ilvl w:val="0"/>
          <w:numId w:val="1"/>
        </w:numPr>
      </w:pPr>
      <w:r>
        <w:t>Nařízení (EU) č.2022/1616 o recyklovaných plastových materiálech a předmětech určených pro styk s potravinami a o zrušení nařízení (ES) č.282/2008, v platném znění</w:t>
      </w:r>
    </w:p>
    <w:p w14:paraId="501FAFDB" w14:textId="2F9CF66D" w:rsidR="005661DD" w:rsidRDefault="005661DD" w:rsidP="005E68BE">
      <w:pPr>
        <w:pStyle w:val="Odstavecseseznamem"/>
        <w:numPr>
          <w:ilvl w:val="0"/>
          <w:numId w:val="1"/>
        </w:numPr>
      </w:pPr>
      <w:r>
        <w:t>Nařízení Komise (EU) 2024/3190 ze dne 19.prosince 2024, v platném znění</w:t>
      </w:r>
    </w:p>
    <w:p w14:paraId="32A845BE" w14:textId="5CA2B40B" w:rsidR="00E52952" w:rsidRDefault="00E52952" w:rsidP="005E68BE">
      <w:pPr>
        <w:pStyle w:val="Odstavecseseznamem"/>
        <w:numPr>
          <w:ilvl w:val="0"/>
          <w:numId w:val="1"/>
        </w:numPr>
      </w:pPr>
      <w:r>
        <w:t>Nařízení ES 1895/2005 o používání a omezení některých epoxidovaných derivátů, v platném znění</w:t>
      </w:r>
    </w:p>
    <w:p w14:paraId="3E3EAB49" w14:textId="46A1226A" w:rsidR="00E52952" w:rsidRDefault="00E52952" w:rsidP="005E68BE">
      <w:pPr>
        <w:pStyle w:val="Odstavecseseznamem"/>
        <w:numPr>
          <w:ilvl w:val="0"/>
          <w:numId w:val="1"/>
        </w:numPr>
      </w:pPr>
      <w:r>
        <w:t>Nařízení Evropského parlamentu a Rady (ES) č.1907/2006 (REACH), v platném znění</w:t>
      </w:r>
    </w:p>
    <w:p w14:paraId="02D65193" w14:textId="23621266" w:rsidR="00E52952" w:rsidRDefault="00E52952" w:rsidP="005E68BE">
      <w:pPr>
        <w:pStyle w:val="Odstavecseseznamem"/>
        <w:numPr>
          <w:ilvl w:val="0"/>
          <w:numId w:val="1"/>
        </w:numPr>
      </w:pPr>
      <w:r>
        <w:t>Nařízení EU 1169/2011, příloha II, absence alergenů</w:t>
      </w:r>
    </w:p>
    <w:p w14:paraId="3C73393F" w14:textId="7F690C4B" w:rsidR="00E52952" w:rsidRDefault="00E52952" w:rsidP="005E68BE">
      <w:pPr>
        <w:pStyle w:val="Odstavecseseznamem"/>
        <w:numPr>
          <w:ilvl w:val="0"/>
          <w:numId w:val="1"/>
        </w:numPr>
      </w:pPr>
      <w:r>
        <w:lastRenderedPageBreak/>
        <w:t>Nařízení EU 2025/40/EU o obalech a obalových odpadech, článek 5(4) a článek 5(5), v platném znění</w:t>
      </w:r>
    </w:p>
    <w:p w14:paraId="1B644203" w14:textId="77777777" w:rsidR="00E52952" w:rsidRDefault="00E52952" w:rsidP="00E52952"/>
    <w:p w14:paraId="0C03620E" w14:textId="0E129E34" w:rsidR="002A4C73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 w:rsidRPr="004729B7">
        <w:rPr>
          <w:b/>
          <w:bCs/>
        </w:rPr>
        <w:t>o</w:t>
      </w:r>
      <w:r w:rsidR="002A4C73" w:rsidRPr="004729B7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668EB108" w14:textId="5C8C6C7B" w:rsidR="00E52952" w:rsidRDefault="00E52952" w:rsidP="00E52952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p w14:paraId="079A72C8" w14:textId="4A9DDF38" w:rsidR="00E52952" w:rsidRDefault="00E52952" w:rsidP="00E52952">
      <w:r>
        <w:t xml:space="preserve">Výrobky, na které se vztahuje toto Prohlášení o shodě, splňují </w:t>
      </w:r>
      <w:r>
        <w:rPr>
          <w:b/>
          <w:bCs/>
        </w:rPr>
        <w:t xml:space="preserve">celkový migrační limit (OML) 10 mg/dm2 </w:t>
      </w:r>
      <w:r>
        <w:t>stanovený na řízením (EU) č.10/2011.</w:t>
      </w:r>
    </w:p>
    <w:p w14:paraId="1B773231" w14:textId="4C5D14A6" w:rsidR="00E52952" w:rsidRDefault="00E52952" w:rsidP="00E52952">
      <w:pPr>
        <w:rPr>
          <w:b/>
          <w:bCs/>
        </w:rPr>
      </w:pPr>
      <w:r>
        <w:t xml:space="preserve">Shoda byla ověřena zkouškou celkové migrace provedenou po dobu </w:t>
      </w:r>
      <w:r>
        <w:rPr>
          <w:b/>
          <w:bCs/>
        </w:rPr>
        <w:t>10 dnů při teplotě 40°C v potravinových simulantech 3% kyselina octová, 10% ethanol a olivový olej.</w:t>
      </w:r>
    </w:p>
    <w:p w14:paraId="2A472299" w14:textId="346A2C88" w:rsidR="00E52952" w:rsidRDefault="00E52952" w:rsidP="00E52952">
      <w:r>
        <w:t>Výsledky zkoušek prokázaly shodu s příslušným celkovým migračním limitem stanoveným nařízením (EU) č.10/2011 (protokol o zkoušce č.FC260704.01, laboratoř Food Contact Center S.r.l.).</w:t>
      </w:r>
    </w:p>
    <w:p w14:paraId="41BAC975" w14:textId="77777777" w:rsidR="00E52952" w:rsidRDefault="00E52952" w:rsidP="00E52952"/>
    <w:p w14:paraId="6FFEB52C" w14:textId="42A26EEF" w:rsidR="00E52952" w:rsidRDefault="00E52952" w:rsidP="00E52952">
      <w:pPr>
        <w:rPr>
          <w:b/>
          <w:bCs/>
          <w:u w:val="single"/>
        </w:rPr>
      </w:pPr>
      <w:r>
        <w:rPr>
          <w:b/>
          <w:bCs/>
          <w:u w:val="single"/>
        </w:rPr>
        <w:t>Látky s omezením SML, SML(T), QM/QMA a/nebo ND</w:t>
      </w:r>
    </w:p>
    <w:p w14:paraId="02CE96F2" w14:textId="3E8C255C" w:rsidR="00E52952" w:rsidRDefault="00E52952" w:rsidP="00E52952">
      <w:r>
        <w:t xml:space="preserve">V předmětech, na které se vztahuje toto </w:t>
      </w:r>
      <w:r w:rsidR="00D968E5">
        <w:t>P</w:t>
      </w:r>
      <w:r>
        <w:t>rohlášení</w:t>
      </w:r>
      <w:r w:rsidR="00D968E5">
        <w:t xml:space="preserve"> o shodě, mohou být přítomny následující látky, na které se vztahují omezení a/nebo specifikace podle přílohy I nařízení (EU) č.10/2011: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988"/>
        <w:gridCol w:w="1275"/>
        <w:gridCol w:w="2268"/>
        <w:gridCol w:w="1134"/>
        <w:gridCol w:w="3686"/>
      </w:tblGrid>
      <w:tr w:rsidR="00D968E5" w14:paraId="655E2604" w14:textId="77777777" w:rsidTr="00D968E5">
        <w:tc>
          <w:tcPr>
            <w:tcW w:w="988" w:type="dxa"/>
          </w:tcPr>
          <w:p w14:paraId="057AD9AA" w14:textId="20171C0F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FCM No.</w:t>
            </w:r>
          </w:p>
        </w:tc>
        <w:tc>
          <w:tcPr>
            <w:tcW w:w="1275" w:type="dxa"/>
          </w:tcPr>
          <w:p w14:paraId="54FD1258" w14:textId="0D4C7848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CAS No.</w:t>
            </w:r>
          </w:p>
        </w:tc>
        <w:tc>
          <w:tcPr>
            <w:tcW w:w="2268" w:type="dxa"/>
          </w:tcPr>
          <w:p w14:paraId="0BB58DAB" w14:textId="0868E2B1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Název látky</w:t>
            </w:r>
          </w:p>
        </w:tc>
        <w:tc>
          <w:tcPr>
            <w:tcW w:w="1134" w:type="dxa"/>
          </w:tcPr>
          <w:p w14:paraId="194F4B49" w14:textId="77777777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SML (T)</w:t>
            </w:r>
          </w:p>
          <w:p w14:paraId="4F08887A" w14:textId="431418CD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Mg/kg</w:t>
            </w:r>
          </w:p>
        </w:tc>
        <w:tc>
          <w:tcPr>
            <w:tcW w:w="3686" w:type="dxa"/>
          </w:tcPr>
          <w:p w14:paraId="1568825F" w14:textId="00C7FAE3" w:rsidR="00D968E5" w:rsidRPr="005F7A28" w:rsidRDefault="00D968E5" w:rsidP="00D968E5">
            <w:pPr>
              <w:jc w:val="center"/>
              <w:rPr>
                <w:b/>
                <w:bCs/>
                <w:sz w:val="18"/>
                <w:szCs w:val="18"/>
              </w:rPr>
            </w:pPr>
            <w:r w:rsidRPr="005F7A28">
              <w:rPr>
                <w:b/>
                <w:bCs/>
                <w:sz w:val="18"/>
                <w:szCs w:val="18"/>
              </w:rPr>
              <w:t>Skupinové omezení/specifikace</w:t>
            </w:r>
          </w:p>
        </w:tc>
      </w:tr>
      <w:tr w:rsidR="00D968E5" w14:paraId="0547E9C5" w14:textId="77777777" w:rsidTr="00D968E5">
        <w:tc>
          <w:tcPr>
            <w:tcW w:w="988" w:type="dxa"/>
          </w:tcPr>
          <w:p w14:paraId="67E5476F" w14:textId="72309E11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291</w:t>
            </w:r>
          </w:p>
        </w:tc>
        <w:tc>
          <w:tcPr>
            <w:tcW w:w="1275" w:type="dxa"/>
          </w:tcPr>
          <w:p w14:paraId="61F26150" w14:textId="47F9DC28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121-91-5</w:t>
            </w:r>
          </w:p>
        </w:tc>
        <w:tc>
          <w:tcPr>
            <w:tcW w:w="2268" w:type="dxa"/>
          </w:tcPr>
          <w:p w14:paraId="2A8C1ACC" w14:textId="2AD7EA9A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Kyselina isoftalová</w:t>
            </w:r>
          </w:p>
        </w:tc>
        <w:tc>
          <w:tcPr>
            <w:tcW w:w="1134" w:type="dxa"/>
          </w:tcPr>
          <w:p w14:paraId="5BECCAB1" w14:textId="48FDBC15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5</w:t>
            </w:r>
          </w:p>
        </w:tc>
        <w:tc>
          <w:tcPr>
            <w:tcW w:w="3686" w:type="dxa"/>
          </w:tcPr>
          <w:p w14:paraId="2628C630" w14:textId="64E41A4E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Vyjádřeno jako kyselina isoftalová</w:t>
            </w:r>
          </w:p>
        </w:tc>
      </w:tr>
      <w:tr w:rsidR="00D968E5" w14:paraId="3A7FB048" w14:textId="77777777" w:rsidTr="00D968E5">
        <w:tc>
          <w:tcPr>
            <w:tcW w:w="988" w:type="dxa"/>
          </w:tcPr>
          <w:p w14:paraId="32DFE53D" w14:textId="2E01D4DF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785</w:t>
            </w:r>
          </w:p>
        </w:tc>
        <w:tc>
          <w:tcPr>
            <w:tcW w:w="1275" w:type="dxa"/>
          </w:tcPr>
          <w:p w14:paraId="526A1140" w14:textId="7E2F85B9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100-21-0</w:t>
            </w:r>
          </w:p>
        </w:tc>
        <w:tc>
          <w:tcPr>
            <w:tcW w:w="2268" w:type="dxa"/>
          </w:tcPr>
          <w:p w14:paraId="4A24B804" w14:textId="52E0E4D9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Kyselina tereftalová</w:t>
            </w:r>
          </w:p>
        </w:tc>
        <w:tc>
          <w:tcPr>
            <w:tcW w:w="1134" w:type="dxa"/>
          </w:tcPr>
          <w:p w14:paraId="7DB43D47" w14:textId="79302F63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7,5</w:t>
            </w:r>
          </w:p>
        </w:tc>
        <w:tc>
          <w:tcPr>
            <w:tcW w:w="3686" w:type="dxa"/>
          </w:tcPr>
          <w:p w14:paraId="069FC61B" w14:textId="76B853DA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Vyjádřeno jako kyselina tereftalová</w:t>
            </w:r>
          </w:p>
        </w:tc>
      </w:tr>
      <w:tr w:rsidR="00D968E5" w14:paraId="0D442A80" w14:textId="77777777" w:rsidTr="00D968E5">
        <w:tc>
          <w:tcPr>
            <w:tcW w:w="988" w:type="dxa"/>
          </w:tcPr>
          <w:p w14:paraId="4F9A9605" w14:textId="14D4118F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263</w:t>
            </w:r>
          </w:p>
        </w:tc>
        <w:tc>
          <w:tcPr>
            <w:tcW w:w="1275" w:type="dxa"/>
          </w:tcPr>
          <w:p w14:paraId="787A0BD0" w14:textId="108C0391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111-46-6</w:t>
            </w:r>
          </w:p>
        </w:tc>
        <w:tc>
          <w:tcPr>
            <w:tcW w:w="2268" w:type="dxa"/>
          </w:tcPr>
          <w:p w14:paraId="7D242E22" w14:textId="2FA8B4B4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Diethylenglykol</w:t>
            </w:r>
          </w:p>
        </w:tc>
        <w:tc>
          <w:tcPr>
            <w:tcW w:w="1134" w:type="dxa"/>
          </w:tcPr>
          <w:p w14:paraId="700ACD0D" w14:textId="6128609B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30</w:t>
            </w:r>
          </w:p>
        </w:tc>
        <w:tc>
          <w:tcPr>
            <w:tcW w:w="3686" w:type="dxa"/>
          </w:tcPr>
          <w:p w14:paraId="696971EB" w14:textId="2D314033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Vyjádřeno jako ethylenglykol</w:t>
            </w:r>
          </w:p>
        </w:tc>
      </w:tr>
      <w:tr w:rsidR="00D968E5" w14:paraId="635EF4D9" w14:textId="77777777" w:rsidTr="00D968E5">
        <w:tc>
          <w:tcPr>
            <w:tcW w:w="988" w:type="dxa"/>
          </w:tcPr>
          <w:p w14:paraId="0B1F3A15" w14:textId="25A5E3F4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227</w:t>
            </w:r>
          </w:p>
        </w:tc>
        <w:tc>
          <w:tcPr>
            <w:tcW w:w="1275" w:type="dxa"/>
          </w:tcPr>
          <w:p w14:paraId="4803F957" w14:textId="119B35A1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107-21-1</w:t>
            </w:r>
          </w:p>
        </w:tc>
        <w:tc>
          <w:tcPr>
            <w:tcW w:w="2268" w:type="dxa"/>
          </w:tcPr>
          <w:p w14:paraId="5B8163E8" w14:textId="49020071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Ethylenglykol</w:t>
            </w:r>
          </w:p>
        </w:tc>
        <w:tc>
          <w:tcPr>
            <w:tcW w:w="1134" w:type="dxa"/>
          </w:tcPr>
          <w:p w14:paraId="0DE2AB4D" w14:textId="0DE39780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30</w:t>
            </w:r>
          </w:p>
        </w:tc>
        <w:tc>
          <w:tcPr>
            <w:tcW w:w="3686" w:type="dxa"/>
          </w:tcPr>
          <w:p w14:paraId="4BD271A7" w14:textId="3B5F1052" w:rsidR="00D968E5" w:rsidRPr="005F7A28" w:rsidRDefault="00D968E5" w:rsidP="00D968E5">
            <w:pPr>
              <w:jc w:val="center"/>
              <w:rPr>
                <w:sz w:val="18"/>
                <w:szCs w:val="18"/>
              </w:rPr>
            </w:pPr>
            <w:r w:rsidRPr="005F7A28">
              <w:rPr>
                <w:sz w:val="18"/>
                <w:szCs w:val="18"/>
              </w:rPr>
              <w:t>Vyjádřeno jako ethylenglykol</w:t>
            </w:r>
          </w:p>
        </w:tc>
      </w:tr>
    </w:tbl>
    <w:p w14:paraId="1592688D" w14:textId="77777777" w:rsidR="00D968E5" w:rsidRDefault="00D968E5" w:rsidP="00E52952"/>
    <w:p w14:paraId="4C728437" w14:textId="78ADA003" w:rsidR="00D968E5" w:rsidRDefault="00D968E5" w:rsidP="00E52952">
      <w:r>
        <w:t>Dodržení příslušných specifických migračních limitů bylo ověřeno zkouškou specifické migrace v </w:t>
      </w:r>
      <w:r>
        <w:rPr>
          <w:b/>
          <w:bCs/>
        </w:rPr>
        <w:t xml:space="preserve">10% ethanolu po dobu 10 dnů při 60°C </w:t>
      </w:r>
      <w:r>
        <w:t>(Protokol o zkoušce č.FC260704.01, vydaný laboratoří  Food Contact Cnter S.r.l.).</w:t>
      </w:r>
    </w:p>
    <w:p w14:paraId="5D3EA10D" w14:textId="77777777" w:rsidR="00D968E5" w:rsidRDefault="00D968E5" w:rsidP="009271AB">
      <w:r>
        <w:t>Příslušné specifické migrační limity nebyly překročeny.</w:t>
      </w:r>
    </w:p>
    <w:p w14:paraId="4C3C6D50" w14:textId="77777777" w:rsidR="005F7A28" w:rsidRDefault="009271AB" w:rsidP="009271AB">
      <w:r>
        <w:t>Výrobek splňuje požadavky bodu 1 přílohy II nařízení Komise (EU) č.10/2011 v platném znění, za definovaných podmínek použití neuvolňuje kovy uvedené v tabulce 1 této přílohy v množství přesahujícím jejich specifické migrační limity (SML).</w:t>
      </w:r>
    </w:p>
    <w:p w14:paraId="62329B00" w14:textId="2B8FF1CF" w:rsidR="009271AB" w:rsidRDefault="009271AB" w:rsidP="009271AB">
      <w:r>
        <w:lastRenderedPageBreak/>
        <w:t>Výrobek splňuje požadavky bodu 2 přílohy II nařízení Komise (EU) č.10/2011 v platném znění, za definovaných podmínek použití neuvolňuje PAA v množství překračujícím stanovené limity detekce.</w:t>
      </w:r>
    </w:p>
    <w:p w14:paraId="41A4BD74" w14:textId="77777777" w:rsidR="009271AB" w:rsidRDefault="009271AB" w:rsidP="009271AB"/>
    <w:p w14:paraId="1D27D600" w14:textId="58C03EC6" w:rsidR="009271AB" w:rsidRDefault="009271AB" w:rsidP="009271AB">
      <w:r>
        <w:t>Výrobek splňuje požadavky nařízení Komise (EU) 2024/3190, kterým se zakazuje používání BPA v materiálech určených pro styk s potravinami.</w:t>
      </w:r>
    </w:p>
    <w:p w14:paraId="36662D5F" w14:textId="77777777" w:rsidR="00D968E5" w:rsidRDefault="00D968E5" w:rsidP="009271AB"/>
    <w:p w14:paraId="2E23E9D9" w14:textId="2A4917C4" w:rsidR="00D968E5" w:rsidRDefault="00D968E5" w:rsidP="009271AB">
      <w:pPr>
        <w:rPr>
          <w:b/>
          <w:bCs/>
          <w:u w:val="single"/>
        </w:rPr>
      </w:pPr>
      <w:r>
        <w:rPr>
          <w:b/>
          <w:bCs/>
          <w:u w:val="single"/>
        </w:rPr>
        <w:t>NIAS:</w:t>
      </w:r>
    </w:p>
    <w:p w14:paraId="0E872F33" w14:textId="7CCD01F6" w:rsidR="00D968E5" w:rsidRPr="00D968E5" w:rsidRDefault="00D968E5" w:rsidP="009271AB">
      <w:r>
        <w:t>Nezáměrně přidané látky (NIAS), které mohou být v materiálu přítomny, byly posouzeny necílenou screeningovou analýzou – HS-GC-MS (těkavé látky) a GC-MS (semi-</w:t>
      </w:r>
      <w:r w:rsidR="004B102F">
        <w:t>volatilní látky) – provedenou laboratoří Food Contact Center S.r.i., TR č.Annex FC260704.01. Zjištěné látky byly porovnávány se specifickými migračními limity (SML) dle nařízení (EU) č.10/2011, jsou-li stanoveny; u látek bez stanoveného SML byl toxikologický rizik pozouzen přístupem TTC s klasifikací dle Cramera. Za testovaných podmínek nebyla zjištěna žádná látka překračující příslušný SML nebo TTC hodnotu.</w:t>
      </w:r>
    </w:p>
    <w:p w14:paraId="2AE2D5C7" w14:textId="77777777" w:rsidR="009271AB" w:rsidRDefault="009271AB" w:rsidP="009271AB"/>
    <w:p w14:paraId="139CB02C" w14:textId="77777777" w:rsidR="004729B7" w:rsidRDefault="004729B7" w:rsidP="009271AB">
      <w:pPr>
        <w:rPr>
          <w:b/>
          <w:bCs/>
          <w:u w:val="single"/>
        </w:rPr>
      </w:pPr>
    </w:p>
    <w:p w14:paraId="6B8D49E1" w14:textId="612C523B" w:rsidR="00131CF7" w:rsidRDefault="0069105C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</w:t>
      </w:r>
      <w:r w:rsidR="004729B7">
        <w:rPr>
          <w:b/>
          <w:bCs/>
        </w:rPr>
        <w:t>dpovídající informace týkající se látek, na které se vztahuje určité omezení v potravinách, získané na základě experimentálních údajů či teoretických výpočtů, pokud jde o úroveň  jejich specifické migrace a případn</w:t>
      </w:r>
      <w:r>
        <w:rPr>
          <w:b/>
          <w:bCs/>
        </w:rPr>
        <w:t>ě</w:t>
      </w:r>
      <w:r w:rsidR="004729B7">
        <w:rPr>
          <w:b/>
          <w:bCs/>
        </w:rPr>
        <w:t xml:space="preserve">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611B69FB" w14:textId="64257EEC" w:rsidR="0069105C" w:rsidRDefault="0069105C" w:rsidP="0069105C">
      <w:pPr>
        <w:ind w:left="720"/>
      </w:pPr>
      <w:r>
        <w:rPr>
          <w:b/>
          <w:bCs/>
        </w:rPr>
        <w:t xml:space="preserve">Transparentní výrobky: </w:t>
      </w:r>
      <w:r>
        <w:t>K výrobě produktů, na které se tato prohlášení vztahuje, nebyly použity žádné sledované doplňkové látky dvojího použití.</w:t>
      </w:r>
    </w:p>
    <w:p w14:paraId="7A9664E6" w14:textId="15354D8B" w:rsidR="0069105C" w:rsidRPr="0069105C" w:rsidRDefault="0069105C" w:rsidP="0069105C">
      <w:pPr>
        <w:ind w:left="720"/>
      </w:pPr>
      <w:r>
        <w:rPr>
          <w:b/>
          <w:bCs/>
        </w:rPr>
        <w:t>Černé výrobky:</w:t>
      </w:r>
      <w:r>
        <w:t xml:space="preserve"> K výrobě produktů, na které se tato prohlášení vztahuje, byly použity sledované doplňkové látky dvojího použití: E 338</w:t>
      </w:r>
    </w:p>
    <w:p w14:paraId="287C2447" w14:textId="77777777" w:rsidR="004729B7" w:rsidRDefault="004729B7" w:rsidP="004729B7">
      <w:pPr>
        <w:pStyle w:val="Odstavecseseznamem"/>
      </w:pPr>
    </w:p>
    <w:p w14:paraId="3A702F39" w14:textId="4F2B20B9" w:rsidR="004729B7" w:rsidRDefault="004729B7" w:rsidP="004729B7">
      <w:pPr>
        <w:pStyle w:val="Odstavecseseznamem"/>
      </w:pPr>
    </w:p>
    <w:p w14:paraId="0576F1F7" w14:textId="18B5A976" w:rsidR="004729B7" w:rsidRPr="0069105C" w:rsidRDefault="0069105C" w:rsidP="0069105C">
      <w:pPr>
        <w:rPr>
          <w:b/>
          <w:bCs/>
        </w:rPr>
      </w:pPr>
      <w:r>
        <w:rPr>
          <w:b/>
          <w:bCs/>
        </w:rPr>
        <w:t xml:space="preserve">                </w:t>
      </w:r>
      <w:r w:rsidR="004729B7" w:rsidRPr="0069105C">
        <w:rPr>
          <w:b/>
          <w:bCs/>
        </w:rPr>
        <w:t>Nařízení (EU) 2025/40 o obalech a obalových odpadech (PPWR)</w:t>
      </w:r>
    </w:p>
    <w:p w14:paraId="1C617242" w14:textId="1324ABFF" w:rsidR="004729B7" w:rsidRDefault="004729B7" w:rsidP="004729B7">
      <w:pPr>
        <w:pStyle w:val="Odstavecseseznamem"/>
      </w:pPr>
      <w:r>
        <w:rPr>
          <w:b/>
          <w:bCs/>
        </w:rPr>
        <w:t xml:space="preserve">Článek 5 odst. 4: </w:t>
      </w:r>
      <w:r>
        <w:t>Součet koncentrací olova (Pb), kadmia (Cd), rtuti (Hg) a šestimocného chromu (Cr(VI)) přítomných v obal</w:t>
      </w:r>
      <w:r w:rsidR="0069105C">
        <w:t>u</w:t>
      </w:r>
      <w:r>
        <w:t xml:space="preserve"> nebo jeho součástech nepřesahuje 100 mg/kg.</w:t>
      </w:r>
    </w:p>
    <w:p w14:paraId="1C0F581B" w14:textId="2C10A507" w:rsidR="004729B7" w:rsidRDefault="004729B7" w:rsidP="004729B7">
      <w:pPr>
        <w:pStyle w:val="Odstavecseseznamem"/>
      </w:pPr>
      <w:r>
        <w:rPr>
          <w:b/>
          <w:bCs/>
        </w:rPr>
        <w:lastRenderedPageBreak/>
        <w:t>Článek 5 odst.</w:t>
      </w:r>
      <w:r>
        <w:t xml:space="preserve"> </w:t>
      </w:r>
      <w:r>
        <w:rPr>
          <w:b/>
          <w:bCs/>
        </w:rPr>
        <w:t xml:space="preserve">5:  </w:t>
      </w:r>
      <w:r>
        <w:t>PFAS; shoda byla posouzena na základě TR č.</w:t>
      </w:r>
      <w:r w:rsidR="0069105C">
        <w:t>FC260704.01</w:t>
      </w:r>
      <w:r>
        <w:t xml:space="preserve"> ze dne </w:t>
      </w:r>
      <w:r w:rsidR="0069105C">
        <w:t>24.4</w:t>
      </w:r>
      <w:r>
        <w:t xml:space="preserve">.2026, výsledek </w:t>
      </w:r>
      <w:r w:rsidR="0069105C">
        <w:t>analýzy</w:t>
      </w:r>
      <w:r>
        <w:t xml:space="preserve"> </w:t>
      </w:r>
      <w:r w:rsidR="0069105C">
        <w:t>Total fluorine</w:t>
      </w:r>
      <w:r>
        <w:t xml:space="preserve">: </w:t>
      </w:r>
      <w:r w:rsidR="0069105C">
        <w:t>&lt;</w:t>
      </w:r>
      <w:r>
        <w:t>50 mg/kg</w:t>
      </w:r>
      <w:r w:rsidR="0069105C">
        <w:t>;</w:t>
      </w:r>
    </w:p>
    <w:p w14:paraId="3D686735" w14:textId="5FF9F779" w:rsidR="0069105C" w:rsidRDefault="0069105C" w:rsidP="004729B7">
      <w:pPr>
        <w:pStyle w:val="Odstavecseseznamem"/>
      </w:pPr>
      <w:r>
        <w:t>Výsledek analýzy Total organic content Fluoride (TOF): &lt;50 mg/kg;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116"/>
        <w:gridCol w:w="585"/>
        <w:gridCol w:w="708"/>
        <w:gridCol w:w="567"/>
        <w:gridCol w:w="640"/>
        <w:gridCol w:w="1195"/>
        <w:gridCol w:w="920"/>
        <w:gridCol w:w="642"/>
      </w:tblGrid>
      <w:tr w:rsidR="0069105C" w14:paraId="54515599" w14:textId="1B7BF20E" w:rsidTr="001E6423">
        <w:tc>
          <w:tcPr>
            <w:tcW w:w="2689" w:type="dxa"/>
          </w:tcPr>
          <w:p w14:paraId="30F6B52A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DESCRIZIONE</w:t>
            </w:r>
          </w:p>
          <w:p w14:paraId="192F005E" w14:textId="720B8A99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Description</w:t>
            </w:r>
          </w:p>
        </w:tc>
        <w:tc>
          <w:tcPr>
            <w:tcW w:w="1116" w:type="dxa"/>
          </w:tcPr>
          <w:p w14:paraId="6A94E20A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RISULTATO</w:t>
            </w:r>
          </w:p>
          <w:p w14:paraId="3B2DD790" w14:textId="2865CC4D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Res.</w:t>
            </w:r>
          </w:p>
        </w:tc>
        <w:tc>
          <w:tcPr>
            <w:tcW w:w="585" w:type="dxa"/>
          </w:tcPr>
          <w:p w14:paraId="335A82FD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INC.</w:t>
            </w:r>
          </w:p>
          <w:p w14:paraId="68B378BD" w14:textId="11595A74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Unc.</w:t>
            </w:r>
          </w:p>
        </w:tc>
        <w:tc>
          <w:tcPr>
            <w:tcW w:w="708" w:type="dxa"/>
          </w:tcPr>
          <w:p w14:paraId="482BEB29" w14:textId="10814A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U.M.</w:t>
            </w:r>
          </w:p>
        </w:tc>
        <w:tc>
          <w:tcPr>
            <w:tcW w:w="567" w:type="dxa"/>
          </w:tcPr>
          <w:p w14:paraId="57E97170" w14:textId="043611ED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LOG</w:t>
            </w:r>
          </w:p>
        </w:tc>
        <w:tc>
          <w:tcPr>
            <w:tcW w:w="640" w:type="dxa"/>
          </w:tcPr>
          <w:p w14:paraId="31B1C4F5" w14:textId="316A41F1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LIM</w:t>
            </w:r>
          </w:p>
        </w:tc>
        <w:tc>
          <w:tcPr>
            <w:tcW w:w="1195" w:type="dxa"/>
          </w:tcPr>
          <w:p w14:paraId="0D977597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METODO</w:t>
            </w:r>
          </w:p>
          <w:p w14:paraId="0BDDBABB" w14:textId="260D126F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Method</w:t>
            </w:r>
          </w:p>
        </w:tc>
        <w:tc>
          <w:tcPr>
            <w:tcW w:w="920" w:type="dxa"/>
          </w:tcPr>
          <w:p w14:paraId="14C72468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Rif.Legge</w:t>
            </w:r>
          </w:p>
          <w:p w14:paraId="17E06CDA" w14:textId="0FBF7BAD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Law ref.</w:t>
            </w:r>
          </w:p>
        </w:tc>
        <w:tc>
          <w:tcPr>
            <w:tcW w:w="642" w:type="dxa"/>
          </w:tcPr>
          <w:p w14:paraId="3AC6E4D2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SEDE</w:t>
            </w:r>
          </w:p>
          <w:p w14:paraId="7D01BD27" w14:textId="4D611B5A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site</w:t>
            </w:r>
          </w:p>
        </w:tc>
      </w:tr>
      <w:tr w:rsidR="0069105C" w14:paraId="6CA6E977" w14:textId="46C2789B" w:rsidTr="001E6423">
        <w:tc>
          <w:tcPr>
            <w:tcW w:w="2689" w:type="dxa"/>
          </w:tcPr>
          <w:p w14:paraId="6FC0E675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Determinazione del conlenuto di Fluoro totale/</w:t>
            </w:r>
          </w:p>
          <w:p w14:paraId="4F4DBB3A" w14:textId="4737600B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 w:rsidRPr="001E6423">
              <w:rPr>
                <w:sz w:val="18"/>
                <w:szCs w:val="18"/>
              </w:rPr>
              <w:t>Determination of Total content Fluorine</w:t>
            </w:r>
          </w:p>
        </w:tc>
        <w:tc>
          <w:tcPr>
            <w:tcW w:w="1116" w:type="dxa"/>
          </w:tcPr>
          <w:p w14:paraId="627059B6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1545F342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4148871" w14:textId="73BF0669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585" w:type="dxa"/>
          </w:tcPr>
          <w:p w14:paraId="52C3583A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163C4BE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1EC5C1EA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3B3079C3" w14:textId="4F82832F" w:rsid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mg/kg</w:t>
            </w:r>
          </w:p>
          <w:p w14:paraId="3451D5E2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5308906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2B1C889B" w14:textId="77777777" w:rsidR="001E6423" w:rsidRPr="001E6423" w:rsidRDefault="001E6423" w:rsidP="001E642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382041D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5390F36E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00B16C7E" w14:textId="7AD7B393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40" w:type="dxa"/>
          </w:tcPr>
          <w:p w14:paraId="05EDCD8A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14AE1060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19F78FF" w14:textId="0DECBEA3" w:rsid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  <w:p w14:paraId="27903DCB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319BCA82" w14:textId="77777777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</w:tcPr>
          <w:p w14:paraId="05EAA7B3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0A455BF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17813:2023-ASTM D7359-23</w:t>
            </w:r>
          </w:p>
          <w:p w14:paraId="40B4A190" w14:textId="6F4AEFFC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</w:tcPr>
          <w:p w14:paraId="15FD13C2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741D60E5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3B807365" w14:textId="1AAF72A9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L294</w:t>
            </w:r>
          </w:p>
        </w:tc>
        <w:tc>
          <w:tcPr>
            <w:tcW w:w="642" w:type="dxa"/>
          </w:tcPr>
          <w:p w14:paraId="2C97A9B6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7F1D9DD6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8FD6A8F" w14:textId="29906FFB" w:rsid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Sub.</w:t>
            </w:r>
          </w:p>
          <w:p w14:paraId="2D999A77" w14:textId="77777777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</w:p>
        </w:tc>
      </w:tr>
      <w:tr w:rsidR="0069105C" w14:paraId="4A869424" w14:textId="78C79DFF" w:rsidTr="001E6423">
        <w:tc>
          <w:tcPr>
            <w:tcW w:w="2689" w:type="dxa"/>
          </w:tcPr>
          <w:p w14:paraId="3F135CAE" w14:textId="77777777" w:rsidR="0069105C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Determinazione del contenudo di Fluoro organico totale (TOF)/</w:t>
            </w:r>
          </w:p>
          <w:p w14:paraId="5A575BC9" w14:textId="4F2518CD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Determination of Total organic contend Fluoride(TOF)</w:t>
            </w:r>
          </w:p>
        </w:tc>
        <w:tc>
          <w:tcPr>
            <w:tcW w:w="1116" w:type="dxa"/>
          </w:tcPr>
          <w:p w14:paraId="1A24325C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6FCDCB41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ACE5F43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0570131C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64691B0A" w14:textId="21137C13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585" w:type="dxa"/>
          </w:tcPr>
          <w:p w14:paraId="2F3F337D" w14:textId="77777777" w:rsidR="0069105C" w:rsidRPr="001E6423" w:rsidRDefault="0069105C" w:rsidP="006910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5907B13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72F5C2C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457F7C1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10CC523E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26A7089F" w14:textId="69635DD6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mg/kg</w:t>
            </w:r>
          </w:p>
        </w:tc>
        <w:tc>
          <w:tcPr>
            <w:tcW w:w="567" w:type="dxa"/>
          </w:tcPr>
          <w:p w14:paraId="6972C1BD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1E1E6105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62B1A5D4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59FD0C6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10276CD" w14:textId="5BD19E83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40" w:type="dxa"/>
          </w:tcPr>
          <w:p w14:paraId="7207176E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3ECEF9D5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07294E49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42C3770B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06949BC6" w14:textId="1BB7FD3C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95" w:type="dxa"/>
          </w:tcPr>
          <w:p w14:paraId="0A0DED1B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6DC54ACD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0E28B3CE" w14:textId="25D8C5B3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17813:2023-ASTM D7359</w:t>
            </w:r>
          </w:p>
        </w:tc>
        <w:tc>
          <w:tcPr>
            <w:tcW w:w="920" w:type="dxa"/>
          </w:tcPr>
          <w:p w14:paraId="270BFE55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3F476E77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D473A11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5003B29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75EDC4A5" w14:textId="11509695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L294</w:t>
            </w:r>
          </w:p>
        </w:tc>
        <w:tc>
          <w:tcPr>
            <w:tcW w:w="642" w:type="dxa"/>
          </w:tcPr>
          <w:p w14:paraId="0A1D36C5" w14:textId="77777777" w:rsidR="0069105C" w:rsidRDefault="0069105C" w:rsidP="0069105C">
            <w:pPr>
              <w:jc w:val="center"/>
              <w:rPr>
                <w:sz w:val="18"/>
                <w:szCs w:val="18"/>
              </w:rPr>
            </w:pPr>
          </w:p>
          <w:p w14:paraId="07444E38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66B64BA0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1F75731E" w14:textId="77777777" w:rsidR="001E6423" w:rsidRDefault="001E6423" w:rsidP="0069105C">
            <w:pPr>
              <w:jc w:val="center"/>
              <w:rPr>
                <w:sz w:val="18"/>
                <w:szCs w:val="18"/>
              </w:rPr>
            </w:pPr>
          </w:p>
          <w:p w14:paraId="1D052684" w14:textId="4FFC0BFD" w:rsidR="001E6423" w:rsidRPr="001E6423" w:rsidRDefault="001E6423" w:rsidP="00691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Sub.</w:t>
            </w:r>
          </w:p>
        </w:tc>
      </w:tr>
    </w:tbl>
    <w:p w14:paraId="25BBEA82" w14:textId="77777777" w:rsidR="004729B7" w:rsidRPr="004729B7" w:rsidRDefault="004729B7" w:rsidP="004729B7"/>
    <w:p w14:paraId="789024ED" w14:textId="7001A355" w:rsidR="004729B7" w:rsidRDefault="002F1076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</w:t>
      </w:r>
      <w:r w:rsidR="00C63F5F">
        <w:rPr>
          <w:b/>
          <w:bCs/>
        </w:rPr>
        <w:t>pecifikace týkající se použití materiálu nebo předmětu:</w:t>
      </w:r>
    </w:p>
    <w:p w14:paraId="28FB90E9" w14:textId="58BA6498" w:rsidR="00C63F5F" w:rsidRDefault="00C63F5F" w:rsidP="00C63F5F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druh nebo druhy potravin, se kterými má přijít do styku:</w:t>
      </w:r>
    </w:p>
    <w:p w14:paraId="75624D35" w14:textId="121BF026" w:rsidR="001E6423" w:rsidRPr="001E6423" w:rsidRDefault="001E6423" w:rsidP="001E6423">
      <w:pPr>
        <w:pStyle w:val="Odstavecseseznamem"/>
        <w:ind w:left="1080"/>
      </w:pPr>
      <w:r>
        <w:t>výše uvedené výrobky jsou vhodné k přímému jednorázovému styku se všemi druhy potravin</w:t>
      </w:r>
    </w:p>
    <w:p w14:paraId="18DCF2C2" w14:textId="79F49DBD" w:rsidR="00AC6157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</w:t>
      </w:r>
      <w:r w:rsidR="00AC6157">
        <w:rPr>
          <w:b/>
          <w:bCs/>
        </w:rPr>
        <w:t>élka a teplotu pro zpracování a skladování při styku s potravinami:</w:t>
      </w:r>
    </w:p>
    <w:p w14:paraId="46A0C0D6" w14:textId="3B4E8B80" w:rsidR="001E6423" w:rsidRPr="001E6423" w:rsidRDefault="001E6423" w:rsidP="001E6423">
      <w:pPr>
        <w:pStyle w:val="Odstavecseseznamem"/>
        <w:ind w:left="1080"/>
      </w:pPr>
      <w:r>
        <w:t>v</w:t>
      </w:r>
      <w:r w:rsidRPr="001E6423">
        <w:t>šechny druhy potravin</w:t>
      </w:r>
      <w:r>
        <w:t>, včetně dlouhodobého skladování za chladících a mrazících podmínek</w:t>
      </w:r>
      <w:r w:rsidR="002F1076">
        <w:t xml:space="preserve">, jakož i skladování po dobu až 30 dnů při teplotách do 40°C a krátkodobého ohřevu při teplotách do 70°C po dobu nejvýše 2 hodin. Výrobek není vhodný pro použití v klasických a mikrovlnných troubách. </w:t>
      </w:r>
    </w:p>
    <w:p w14:paraId="0A709255" w14:textId="0F24AE67" w:rsidR="00AC6157" w:rsidRPr="00AC6157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p</w:t>
      </w:r>
      <w:r w:rsidR="00AC6157">
        <w:rPr>
          <w:b/>
          <w:bCs/>
        </w:rPr>
        <w:t xml:space="preserve">oměr povrchu, který je ve s potravinou, a objemu styku, použitý k ověření shody materiálu nebo předmětu:   </w:t>
      </w:r>
      <w:r>
        <w:t>9,7 dm2/dm3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6CC72E93" w:rsidR="00AC6157" w:rsidRDefault="002F1076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</w:t>
      </w:r>
      <w:r w:rsidR="00AC6157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166B2792" w:rsidR="00AC6157" w:rsidRDefault="00AC6157" w:rsidP="00AC6157">
      <w:pPr>
        <w:pStyle w:val="Odstavecseseznamem"/>
      </w:pPr>
      <w:r>
        <w:t>Výše uvedené výrobky neobsahují žádnou funkční bariéru.</w:t>
      </w:r>
    </w:p>
    <w:p w14:paraId="08964146" w14:textId="484F424D" w:rsidR="002F1076" w:rsidRDefault="002F1076" w:rsidP="002F1076">
      <w:pPr>
        <w:pStyle w:val="Odstavecseseznamem"/>
      </w:pPr>
      <w:r>
        <w:t>Výše uvedené produkty obsahují recyklované materiály vyrobené v souladu s nařízením (EU) 2022/1616. Recyklovaný materiál, na který se vztahuje toto prohlášení, je vhodný pro styk s potravinami, protože pochází z procesu, který získal povolení EFSA.</w:t>
      </w:r>
    </w:p>
    <w:p w14:paraId="1B669273" w14:textId="77777777" w:rsidR="002F1076" w:rsidRDefault="002F1076" w:rsidP="002F1076">
      <w:pPr>
        <w:pStyle w:val="Odstavecseseznamem"/>
      </w:pPr>
    </w:p>
    <w:p w14:paraId="14F07FB0" w14:textId="6CC713A0" w:rsidR="002F1076" w:rsidRDefault="002F1076" w:rsidP="002F1076">
      <w:pPr>
        <w:pStyle w:val="Odstavecseseznamem"/>
      </w:pPr>
      <w:r>
        <w:t>Výše uvedené výrobky obsahují minimálně 50% recyklátu.</w:t>
      </w:r>
    </w:p>
    <w:p w14:paraId="7FC8C9FD" w14:textId="00DC931C" w:rsidR="002F1076" w:rsidRPr="002F1076" w:rsidRDefault="002F1076" w:rsidP="002F1076">
      <w:pPr>
        <w:pStyle w:val="Odstavecseseznamem"/>
        <w:rPr>
          <w:b/>
          <w:bCs/>
        </w:rPr>
      </w:pPr>
      <w:r>
        <w:rPr>
          <w:b/>
          <w:bCs/>
        </w:rPr>
        <w:t>Číslo recyklačního procesu EFSA RECY217.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lastRenderedPageBreak/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>V souladu se článkem 3 Nařízení (ES) č.1935/2004 prohlašujeme, že uvedené výrobky, pokud jsou používány k výše uvedeným účelům a za obvyklých či předvídatelných podmínek, 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21C0C85F" w:rsidR="00AC6157" w:rsidRDefault="00AC6157" w:rsidP="00AC6157">
      <w:r>
        <w:t xml:space="preserve">Prohlášení bylo vydáno na základě výsledků zkoušek </w:t>
      </w:r>
      <w:r w:rsidR="002F1076">
        <w:t xml:space="preserve">č.C260704.01 ze dne 24.4.2026, FC252060.01 ze dne 22.1.2026 a na základě prohlášení </w:t>
      </w:r>
      <w:r>
        <w:t>výrobců</w:t>
      </w:r>
      <w:r w:rsidR="00B917A9">
        <w:t xml:space="preserve">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6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4"/>
  </w:num>
  <w:num w:numId="5" w16cid:durableId="1731073818">
    <w:abstractNumId w:val="0"/>
  </w:num>
  <w:num w:numId="6" w16cid:durableId="2006591467">
    <w:abstractNumId w:val="5"/>
  </w:num>
  <w:num w:numId="7" w16cid:durableId="120437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10459C"/>
    <w:rsid w:val="00131CF7"/>
    <w:rsid w:val="00140674"/>
    <w:rsid w:val="001E6423"/>
    <w:rsid w:val="001F2451"/>
    <w:rsid w:val="002A4C73"/>
    <w:rsid w:val="002C0A64"/>
    <w:rsid w:val="002F1076"/>
    <w:rsid w:val="00377195"/>
    <w:rsid w:val="003D5F46"/>
    <w:rsid w:val="00457419"/>
    <w:rsid w:val="004729B7"/>
    <w:rsid w:val="004B102F"/>
    <w:rsid w:val="005661DD"/>
    <w:rsid w:val="005D6640"/>
    <w:rsid w:val="005E68BE"/>
    <w:rsid w:val="005F7A28"/>
    <w:rsid w:val="0069105C"/>
    <w:rsid w:val="006F2CAC"/>
    <w:rsid w:val="007B4303"/>
    <w:rsid w:val="009271AB"/>
    <w:rsid w:val="00A5028C"/>
    <w:rsid w:val="00AC6157"/>
    <w:rsid w:val="00B917A9"/>
    <w:rsid w:val="00C60F3A"/>
    <w:rsid w:val="00C63F5F"/>
    <w:rsid w:val="00D968E5"/>
    <w:rsid w:val="00E52952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1252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2026-10-13T05:14:00Z</dcterms:created>
  <dcterms:modified xsi:type="dcterms:W3CDTF">2026-10-13T05:14:00Z</dcterms:modified>
</cp:coreProperties>
</file>