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D3166" w14:textId="2E3E4074" w:rsidR="0010459C" w:rsidRDefault="00601135" w:rsidP="0060113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 S NAŘÍZENÍM (EU) 2025/40</w:t>
      </w:r>
    </w:p>
    <w:p w14:paraId="728F4634" w14:textId="70C83153" w:rsidR="00601135" w:rsidRPr="00601135" w:rsidRDefault="00601135" w:rsidP="00601135">
      <w:pPr>
        <w:jc w:val="center"/>
        <w:rPr>
          <w:sz w:val="20"/>
          <w:szCs w:val="20"/>
        </w:rPr>
      </w:pPr>
      <w:r w:rsidRPr="00601135">
        <w:rPr>
          <w:sz w:val="20"/>
          <w:szCs w:val="20"/>
        </w:rPr>
        <w:t>Nařízení o obalech a obalových odpadech (PPWR) – Výrobky z papíru s PE vrstvou</w:t>
      </w:r>
    </w:p>
    <w:p w14:paraId="118B40F7" w14:textId="7543E2BD" w:rsidR="00601135" w:rsidRP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>Dodavatel: Miroslav Bajgar, Pobřežní 1011, 471 14 Kamenický Šenov, IČ48283550</w:t>
      </w:r>
    </w:p>
    <w:p w14:paraId="6ABF5DCE" w14:textId="2A169F90" w:rsidR="00601135" w:rsidRPr="00601135" w:rsidRDefault="00601135" w:rsidP="00601135">
      <w:pPr>
        <w:rPr>
          <w:b/>
          <w:bCs/>
          <w:sz w:val="22"/>
          <w:szCs w:val="22"/>
          <w:u w:val="single"/>
        </w:rPr>
      </w:pPr>
      <w:r w:rsidRPr="00601135">
        <w:rPr>
          <w:b/>
          <w:bCs/>
          <w:sz w:val="22"/>
          <w:szCs w:val="22"/>
          <w:u w:val="single"/>
        </w:rPr>
        <w:t>Předmět prohlášení</w:t>
      </w:r>
    </w:p>
    <w:p w14:paraId="6ECFE7B9" w14:textId="2058881D" w:rsidR="00601135" w:rsidRP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 xml:space="preserve">Toto prohlášení se vztahuje na veškeré výrobky z papíru s PE vrstvou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601135" w:rsidRPr="00601135" w14:paraId="7988A22C" w14:textId="77777777" w:rsidTr="00601135">
        <w:tc>
          <w:tcPr>
            <w:tcW w:w="2547" w:type="dxa"/>
          </w:tcPr>
          <w:p w14:paraId="64841117" w14:textId="0CFD9EEF" w:rsidR="00601135" w:rsidRPr="00601135" w:rsidRDefault="00601135" w:rsidP="003F097C">
            <w:pPr>
              <w:jc w:val="center"/>
              <w:rPr>
                <w:sz w:val="22"/>
                <w:szCs w:val="22"/>
              </w:rPr>
            </w:pPr>
            <w:r w:rsidRPr="00601135">
              <w:rPr>
                <w:sz w:val="22"/>
                <w:szCs w:val="22"/>
              </w:rPr>
              <w:t>Katalogové číslo</w:t>
            </w:r>
          </w:p>
        </w:tc>
        <w:tc>
          <w:tcPr>
            <w:tcW w:w="6515" w:type="dxa"/>
          </w:tcPr>
          <w:p w14:paraId="39908D47" w14:textId="622EDAD2" w:rsidR="00601135" w:rsidRPr="00601135" w:rsidRDefault="00601135" w:rsidP="003F097C">
            <w:pPr>
              <w:jc w:val="center"/>
              <w:rPr>
                <w:sz w:val="22"/>
                <w:szCs w:val="22"/>
              </w:rPr>
            </w:pPr>
            <w:r w:rsidRPr="00601135">
              <w:rPr>
                <w:sz w:val="22"/>
                <w:szCs w:val="22"/>
              </w:rPr>
              <w:t>Popis</w:t>
            </w:r>
          </w:p>
        </w:tc>
      </w:tr>
      <w:tr w:rsidR="00601135" w:rsidRPr="00601135" w14:paraId="1FAEB548" w14:textId="77777777" w:rsidTr="00601135">
        <w:tc>
          <w:tcPr>
            <w:tcW w:w="2547" w:type="dxa"/>
          </w:tcPr>
          <w:p w14:paraId="09C279D5" w14:textId="43BC3019" w:rsidR="00601135" w:rsidRPr="00601135" w:rsidRDefault="0027164D" w:rsidP="003F097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PASS750</w:t>
            </w:r>
          </w:p>
        </w:tc>
        <w:tc>
          <w:tcPr>
            <w:tcW w:w="6515" w:type="dxa"/>
          </w:tcPr>
          <w:p w14:paraId="04C89FFF" w14:textId="0D7616D9" w:rsidR="00601135" w:rsidRPr="00601135" w:rsidRDefault="0027164D" w:rsidP="003F097C">
            <w:pPr>
              <w:spacing w:before="120"/>
              <w:jc w:val="center"/>
              <w:rPr>
                <w:sz w:val="22"/>
                <w:szCs w:val="22"/>
              </w:rPr>
            </w:pPr>
            <w:r w:rsidRPr="0027164D">
              <w:rPr>
                <w:sz w:val="22"/>
                <w:szCs w:val="22"/>
              </w:rPr>
              <w:t xml:space="preserve">Miska papírová </w:t>
            </w:r>
            <w:proofErr w:type="spellStart"/>
            <w:r w:rsidRPr="0027164D">
              <w:rPr>
                <w:sz w:val="22"/>
                <w:szCs w:val="22"/>
              </w:rPr>
              <w:t>kraft</w:t>
            </w:r>
            <w:proofErr w:type="spellEnd"/>
            <w:r w:rsidRPr="0027164D">
              <w:rPr>
                <w:sz w:val="22"/>
                <w:szCs w:val="22"/>
              </w:rPr>
              <w:t xml:space="preserve"> 750ml na salát samostatná bez víčka/50ks/250ks</w:t>
            </w:r>
          </w:p>
        </w:tc>
      </w:tr>
    </w:tbl>
    <w:p w14:paraId="36A012D5" w14:textId="77777777" w:rsidR="00601135" w:rsidRPr="00601135" w:rsidRDefault="00601135" w:rsidP="00601135">
      <w:pPr>
        <w:rPr>
          <w:sz w:val="22"/>
          <w:szCs w:val="22"/>
        </w:rPr>
      </w:pPr>
    </w:p>
    <w:p w14:paraId="3964C459" w14:textId="24B98748" w:rsidR="00601135" w:rsidRDefault="00601135" w:rsidP="00601135">
      <w:pPr>
        <w:rPr>
          <w:sz w:val="22"/>
          <w:szCs w:val="22"/>
        </w:rPr>
      </w:pPr>
      <w:r w:rsidRPr="00601135">
        <w:rPr>
          <w:sz w:val="22"/>
          <w:szCs w:val="22"/>
        </w:rPr>
        <w:t xml:space="preserve">Rozsah zahrnuje všechny položky vyrobené podle schválených specifikací, které jsou dohledatelné prostřednictvím interního identifikačního systému (kód položky, technická specifikace a výrobní šarže.) </w:t>
      </w:r>
      <w:r>
        <w:rPr>
          <w:sz w:val="22"/>
          <w:szCs w:val="22"/>
        </w:rPr>
        <w:t>Úplný seznam dotčených položek lze poskytnout na vyžádání.</w:t>
      </w:r>
    </w:p>
    <w:p w14:paraId="7868EB50" w14:textId="0340FFA4" w:rsidR="00601135" w:rsidRDefault="00601135" w:rsidP="00601135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požadavky na PFAS (Článek 5 odst.5 nařízení (EU) 2025/40)</w:t>
      </w:r>
    </w:p>
    <w:p w14:paraId="4B4F4E2F" w14:textId="3E448D69" w:rsidR="00601135" w:rsidRDefault="00601135" w:rsidP="00601135">
      <w:pPr>
        <w:rPr>
          <w:sz w:val="22"/>
          <w:szCs w:val="22"/>
        </w:rPr>
      </w:pPr>
      <w:r>
        <w:rPr>
          <w:sz w:val="22"/>
          <w:szCs w:val="22"/>
        </w:rPr>
        <w:t>Tímto prohlašujeme, že výrobky zahrnuté v tomto prohlášení splňují požadavky článku 5 odst.5 nařízení (EU) 2025/40 následovně:</w:t>
      </w:r>
    </w:p>
    <w:p w14:paraId="63B5C134" w14:textId="2818FDD3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Jednotlivé </w:t>
      </w:r>
      <w:proofErr w:type="gramStart"/>
      <w:r>
        <w:rPr>
          <w:b/>
          <w:bCs/>
          <w:sz w:val="22"/>
          <w:szCs w:val="22"/>
        </w:rPr>
        <w:t xml:space="preserve">PFAS:  </w:t>
      </w:r>
      <w:r>
        <w:rPr>
          <w:sz w:val="22"/>
          <w:szCs w:val="22"/>
        </w:rPr>
        <w:t>≤</w:t>
      </w:r>
      <w:proofErr w:type="gramEnd"/>
      <w:r>
        <w:rPr>
          <w:sz w:val="22"/>
          <w:szCs w:val="22"/>
        </w:rPr>
        <w:t xml:space="preserve">25 </w:t>
      </w:r>
      <w:proofErr w:type="spellStart"/>
      <w:r>
        <w:rPr>
          <w:sz w:val="22"/>
          <w:szCs w:val="22"/>
        </w:rPr>
        <w:t>ppb</w:t>
      </w:r>
      <w:proofErr w:type="spellEnd"/>
    </w:p>
    <w:p w14:paraId="7C3ACC01" w14:textId="683082DB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Celkový součet </w:t>
      </w:r>
      <w:proofErr w:type="gramStart"/>
      <w:r>
        <w:rPr>
          <w:b/>
          <w:bCs/>
          <w:sz w:val="22"/>
          <w:szCs w:val="22"/>
        </w:rPr>
        <w:t>PFAS:</w:t>
      </w:r>
      <w:r>
        <w:rPr>
          <w:sz w:val="22"/>
          <w:szCs w:val="22"/>
        </w:rPr>
        <w:t xml:space="preserve">  ≤</w:t>
      </w:r>
      <w:proofErr w:type="gramEnd"/>
      <w:r>
        <w:rPr>
          <w:sz w:val="22"/>
          <w:szCs w:val="22"/>
        </w:rPr>
        <w:t xml:space="preserve">250 </w:t>
      </w:r>
      <w:proofErr w:type="spellStart"/>
      <w:r>
        <w:rPr>
          <w:sz w:val="22"/>
          <w:szCs w:val="22"/>
        </w:rPr>
        <w:t>ppb</w:t>
      </w:r>
      <w:proofErr w:type="spellEnd"/>
    </w:p>
    <w:p w14:paraId="03208DEC" w14:textId="61CE6191" w:rsidR="00601135" w:rsidRDefault="00601135" w:rsidP="00601135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Celkový </w:t>
      </w:r>
      <w:proofErr w:type="gramStart"/>
      <w:r>
        <w:rPr>
          <w:b/>
          <w:bCs/>
          <w:sz w:val="22"/>
          <w:szCs w:val="22"/>
        </w:rPr>
        <w:t>fluor:</w:t>
      </w:r>
      <w:r>
        <w:rPr>
          <w:sz w:val="22"/>
          <w:szCs w:val="22"/>
        </w:rPr>
        <w:t xml:space="preserve">  ≤</w:t>
      </w:r>
      <w:proofErr w:type="gramEnd"/>
      <w:r>
        <w:rPr>
          <w:sz w:val="22"/>
          <w:szCs w:val="22"/>
        </w:rPr>
        <w:t xml:space="preserve">50 </w:t>
      </w:r>
      <w:proofErr w:type="spellStart"/>
      <w:r>
        <w:rPr>
          <w:sz w:val="22"/>
          <w:szCs w:val="22"/>
        </w:rPr>
        <w:t>ppm</w:t>
      </w:r>
      <w:proofErr w:type="spellEnd"/>
      <w:r>
        <w:rPr>
          <w:sz w:val="22"/>
          <w:szCs w:val="22"/>
        </w:rPr>
        <w:t xml:space="preserve"> (mg/kg)</w:t>
      </w:r>
    </w:p>
    <w:p w14:paraId="202188B2" w14:textId="4DBC0E51" w:rsidR="00601135" w:rsidRDefault="00601135" w:rsidP="00601135">
      <w:pPr>
        <w:rPr>
          <w:sz w:val="22"/>
          <w:szCs w:val="22"/>
        </w:rPr>
      </w:pPr>
      <w:r>
        <w:rPr>
          <w:sz w:val="22"/>
          <w:szCs w:val="22"/>
        </w:rPr>
        <w:t>Uvedené výrobky nepřekračují mezní hodnoty stanovené v článku 5 odst.5 nařízení (EU) 2025/40. Shoda byla potvrzena na základě dostupných laboratorních zkoušek, dokumentace dodavatelů a hodnocení rizik platných k datu vydání tohoto prohlášení. V rámci provedených analytických zkoušek</w:t>
      </w:r>
      <w:r w:rsidR="001C532B">
        <w:rPr>
          <w:sz w:val="22"/>
          <w:szCs w:val="22"/>
        </w:rPr>
        <w:t xml:space="preserve"> nebyly zjištěny žádné PFAS látky.</w:t>
      </w:r>
    </w:p>
    <w:p w14:paraId="7945CE6A" w14:textId="20D9D838" w:rsidR="001C532B" w:rsidRDefault="001C532B" w:rsidP="001C532B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požadavky PPWR (obecné)</w:t>
      </w:r>
    </w:p>
    <w:p w14:paraId="5D51AAFA" w14:textId="4B3BE24B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Prohlašujeme, že výrobky splňují platné požadavky nařízení (EU) 2025/40, včetně:</w:t>
      </w:r>
    </w:p>
    <w:p w14:paraId="6C5B07B0" w14:textId="0B635405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Neobsahují zakázané látky ani nepřijatelné kombinace materiálů;</w:t>
      </w:r>
    </w:p>
    <w:p w14:paraId="60F69F71" w14:textId="3AAE93E2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Nepodléhají omezením nebo zákazům použití;</w:t>
      </w:r>
    </w:p>
    <w:p w14:paraId="0DB50C2C" w14:textId="48477C0D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Splňují platné požadavky na udržitelnost, pokud jsou účinné od 12.srpna 2026.</w:t>
      </w:r>
    </w:p>
    <w:p w14:paraId="2E6DE75B" w14:textId="71F9BAE3" w:rsidR="001C532B" w:rsidRDefault="001C532B" w:rsidP="001C532B">
      <w:pPr>
        <w:pStyle w:val="Odstavecseseznamem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Látky vzbuzující obavy (Článek 5 nařízení (EU) 2025/40)</w:t>
      </w:r>
    </w:p>
    <w:p w14:paraId="17B66A2E" w14:textId="069787AC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Na základě dostupných prohlášení dodavatelů, zkušebních protokolů a interního posouzení rizik výrobky záměrně neobsahují látky vzbuzující obavy (</w:t>
      </w:r>
      <w:proofErr w:type="spellStart"/>
      <w:r>
        <w:rPr>
          <w:sz w:val="22"/>
          <w:szCs w:val="22"/>
        </w:rPr>
        <w:t>Substances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Concern</w:t>
      </w:r>
      <w:proofErr w:type="spellEnd"/>
      <w:r>
        <w:rPr>
          <w:sz w:val="22"/>
          <w:szCs w:val="22"/>
        </w:rPr>
        <w:t xml:space="preserve">) definované v nařízení (EU) 2025/40 </w:t>
      </w:r>
      <w:proofErr w:type="gramStart"/>
      <w:r>
        <w:rPr>
          <w:sz w:val="22"/>
          <w:szCs w:val="22"/>
        </w:rPr>
        <w:t>nad  platné</w:t>
      </w:r>
      <w:proofErr w:type="gramEnd"/>
      <w:r>
        <w:rPr>
          <w:sz w:val="22"/>
          <w:szCs w:val="22"/>
        </w:rPr>
        <w:t xml:space="preserve"> zákonné limity. Tam, kde je to relevantní, látky podléhající specifickým omezením (včetně PFAS, </w:t>
      </w:r>
      <w:proofErr w:type="spellStart"/>
      <w:r>
        <w:rPr>
          <w:sz w:val="22"/>
          <w:szCs w:val="22"/>
        </w:rPr>
        <w:t>bisfenolů</w:t>
      </w:r>
      <w:proofErr w:type="spellEnd"/>
      <w:r>
        <w:rPr>
          <w:sz w:val="22"/>
          <w:szCs w:val="22"/>
        </w:rPr>
        <w:t xml:space="preserve"> a těžkých kovů) splňují veškeré požadavky nařízení (EU) 2025/40.</w:t>
      </w:r>
    </w:p>
    <w:p w14:paraId="4EB99C4C" w14:textId="77777777" w:rsidR="003F097C" w:rsidRDefault="003F097C" w:rsidP="001C532B">
      <w:pPr>
        <w:rPr>
          <w:sz w:val="22"/>
          <w:szCs w:val="22"/>
        </w:rPr>
      </w:pPr>
    </w:p>
    <w:p w14:paraId="4B400BA7" w14:textId="77777777" w:rsidR="003F097C" w:rsidRDefault="003F097C" w:rsidP="001C532B">
      <w:pPr>
        <w:rPr>
          <w:sz w:val="22"/>
          <w:szCs w:val="22"/>
        </w:rPr>
      </w:pPr>
    </w:p>
    <w:p w14:paraId="71897143" w14:textId="6A3DC79E" w:rsidR="001C532B" w:rsidRDefault="001C532B" w:rsidP="001C532B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Soulad s požadavky na materiály pro styk s potravinami</w:t>
      </w:r>
    </w:p>
    <w:p w14:paraId="56ADDCDF" w14:textId="4701566E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Prohlašujeme, že výrobky jsou vhodné pro styk s potravinami a splňují platnou evropskou legislativu, včetně:</w:t>
      </w:r>
    </w:p>
    <w:p w14:paraId="360770A1" w14:textId="68EEDFAE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(ES) č.1935/2004;</w:t>
      </w:r>
    </w:p>
    <w:p w14:paraId="604020FE" w14:textId="0478AC37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(EU) č.10/2011 (v příslušném rozsahu);</w:t>
      </w:r>
    </w:p>
    <w:p w14:paraId="0AC8EF75" w14:textId="472FBB85" w:rsidR="001C532B" w:rsidRDefault="001C532B" w:rsidP="001C532B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Nařízení Komise (ES) č.2023/2006 (Správná výrobní praxe – GMP).</w:t>
      </w:r>
    </w:p>
    <w:p w14:paraId="7A3FCAAF" w14:textId="0D09C3B9" w:rsidR="001C532B" w:rsidRDefault="001C532B" w:rsidP="001C532B">
      <w:pPr>
        <w:rPr>
          <w:sz w:val="22"/>
          <w:szCs w:val="22"/>
        </w:rPr>
      </w:pPr>
      <w:r>
        <w:rPr>
          <w:sz w:val="22"/>
          <w:szCs w:val="22"/>
        </w:rPr>
        <w:t>Materiály jsou vyráběny za podmínek správné výrobní praxe a neuvolňují do potravin své složky v množství, které by mohlo ohrozit lidské zdraví, způsobit nepřijatelnou změnu ve složení potravin nebo zhoršit jejich organoleptické vlastnosti.</w:t>
      </w:r>
    </w:p>
    <w:p w14:paraId="14285C5A" w14:textId="45AFCDD8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mezinárodními požadavky (kde je relevantní)</w:t>
      </w:r>
    </w:p>
    <w:p w14:paraId="7DBBF655" w14:textId="5680585D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Použité suroviny a přísady splňují v příslušných případech požadavky na přímý styk s potravinami podle platné legislativy USA(FDA), včetně:</w:t>
      </w:r>
    </w:p>
    <w:p w14:paraId="40423681" w14:textId="68521DF5" w:rsid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21 CFR 174,5 (Správná výrobní praxe)</w:t>
      </w:r>
    </w:p>
    <w:p w14:paraId="06EE116A" w14:textId="06A24F65" w:rsid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21 CFR 177 (kde je relevantní)</w:t>
      </w:r>
    </w:p>
    <w:p w14:paraId="5C5BA07D" w14:textId="77777777" w:rsidR="003823AA" w:rsidRDefault="003823AA" w:rsidP="003823AA">
      <w:pPr>
        <w:pStyle w:val="Odstavecseseznamem"/>
        <w:rPr>
          <w:sz w:val="22"/>
          <w:szCs w:val="22"/>
        </w:rPr>
      </w:pPr>
    </w:p>
    <w:p w14:paraId="1285D379" w14:textId="6AF17260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Těžké kovy</w:t>
      </w:r>
    </w:p>
    <w:p w14:paraId="48E1E780" w14:textId="7ABE12BA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Součet olova (</w:t>
      </w:r>
      <w:proofErr w:type="spellStart"/>
      <w:r>
        <w:rPr>
          <w:sz w:val="22"/>
          <w:szCs w:val="22"/>
        </w:rPr>
        <w:t>Pb</w:t>
      </w:r>
      <w:proofErr w:type="spellEnd"/>
      <w:r>
        <w:rPr>
          <w:sz w:val="22"/>
          <w:szCs w:val="22"/>
        </w:rPr>
        <w:t>), kadmia (Cd), rtuti (</w:t>
      </w:r>
      <w:proofErr w:type="spellStart"/>
      <w:r>
        <w:rPr>
          <w:sz w:val="22"/>
          <w:szCs w:val="22"/>
        </w:rPr>
        <w:t>Hg</w:t>
      </w:r>
      <w:proofErr w:type="spellEnd"/>
      <w:r>
        <w:rPr>
          <w:sz w:val="22"/>
          <w:szCs w:val="22"/>
        </w:rPr>
        <w:t>) a šestimocného chromu (</w:t>
      </w:r>
      <w:proofErr w:type="spellStart"/>
      <w:proofErr w:type="gramStart"/>
      <w:r>
        <w:rPr>
          <w:sz w:val="22"/>
          <w:szCs w:val="22"/>
        </w:rPr>
        <w:t>Cr</w:t>
      </w:r>
      <w:proofErr w:type="spellEnd"/>
      <w:r>
        <w:rPr>
          <w:sz w:val="22"/>
          <w:szCs w:val="22"/>
        </w:rPr>
        <w:t>(</w:t>
      </w:r>
      <w:proofErr w:type="gramEnd"/>
      <w:r>
        <w:rPr>
          <w:sz w:val="22"/>
          <w:szCs w:val="22"/>
        </w:rPr>
        <w:t xml:space="preserve">VI)) nepřesahuje </w:t>
      </w:r>
      <w:r>
        <w:rPr>
          <w:b/>
          <w:bCs/>
          <w:sz w:val="22"/>
          <w:szCs w:val="22"/>
        </w:rPr>
        <w:t xml:space="preserve">100mg/kg </w:t>
      </w:r>
      <w:r>
        <w:rPr>
          <w:sz w:val="22"/>
          <w:szCs w:val="22"/>
        </w:rPr>
        <w:t>v souladu s článkem 5 nařízení (EU) 2025/40. Shoda byla ověřena analytickým testováním a dokumentací dodavatelů.</w:t>
      </w:r>
    </w:p>
    <w:p w14:paraId="2F11862C" w14:textId="0184F74B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Podpůrná dokumentace</w:t>
      </w:r>
    </w:p>
    <w:p w14:paraId="225BCAFD" w14:textId="4C8CA8E4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Shoda byla potvrzena zkouškami provedenými akreditovanými laboratořemi a prohlášeními dodavatelů o shodě, včetně:</w:t>
      </w:r>
    </w:p>
    <w:p w14:paraId="419DFE88" w14:textId="7005370A" w:rsidR="003823AA" w:rsidRP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TÜV </w:t>
      </w:r>
      <w:proofErr w:type="spellStart"/>
      <w:r>
        <w:rPr>
          <w:b/>
          <w:bCs/>
          <w:sz w:val="22"/>
          <w:szCs w:val="22"/>
        </w:rPr>
        <w:t>Rheinland</w:t>
      </w:r>
      <w:proofErr w:type="spellEnd"/>
      <w:r>
        <w:rPr>
          <w:sz w:val="22"/>
          <w:szCs w:val="22"/>
        </w:rPr>
        <w:t xml:space="preserve"> – protokoly č.</w:t>
      </w:r>
      <w:r>
        <w:rPr>
          <w:b/>
          <w:bCs/>
          <w:sz w:val="22"/>
          <w:szCs w:val="22"/>
        </w:rPr>
        <w:t>IT266144 001</w:t>
      </w:r>
    </w:p>
    <w:p w14:paraId="6A97112A" w14:textId="01BD7850" w:rsidR="003823AA" w:rsidRPr="003823AA" w:rsidRDefault="003823AA" w:rsidP="003823A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J.S.Hamitlon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Poland</w:t>
      </w:r>
      <w:proofErr w:type="spellEnd"/>
      <w:r>
        <w:rPr>
          <w:sz w:val="22"/>
          <w:szCs w:val="22"/>
        </w:rPr>
        <w:t xml:space="preserve"> – protokoly č.</w:t>
      </w:r>
      <w:r>
        <w:rPr>
          <w:b/>
          <w:bCs/>
          <w:sz w:val="22"/>
          <w:szCs w:val="22"/>
        </w:rPr>
        <w:t>684607/26/WAW</w:t>
      </w:r>
    </w:p>
    <w:p w14:paraId="65CDF9B5" w14:textId="73320762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Protokoly obsahují podrobné informace o použitých metodách a testovaných látkách a lze je poskytnout na vyžádání.</w:t>
      </w:r>
    </w:p>
    <w:p w14:paraId="26F7ED01" w14:textId="3E2FFC24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Shoda v dodavatelském řetězci</w:t>
      </w:r>
    </w:p>
    <w:p w14:paraId="6BA92070" w14:textId="3843CE35" w:rsidR="003823AA" w:rsidRDefault="003823AA" w:rsidP="003823AA">
      <w:pPr>
        <w:rPr>
          <w:sz w:val="22"/>
          <w:szCs w:val="22"/>
        </w:rPr>
      </w:pPr>
      <w:r>
        <w:rPr>
          <w:sz w:val="22"/>
          <w:szCs w:val="22"/>
        </w:rPr>
        <w:t>Dodržování výše uvedených požadavků je zajištěno důslednou kontrolou dodavatelů, vstupních surovin a výrobních procesů.</w:t>
      </w:r>
    </w:p>
    <w:p w14:paraId="76DEFE35" w14:textId="58BCF179" w:rsidR="003823AA" w:rsidRDefault="003823AA" w:rsidP="003823AA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Odpovědnost a omezení</w:t>
      </w:r>
    </w:p>
    <w:p w14:paraId="07E66C6E" w14:textId="1BBB68B7" w:rsidR="003823AA" w:rsidRDefault="00816B79" w:rsidP="003823AA">
      <w:pPr>
        <w:rPr>
          <w:sz w:val="22"/>
          <w:szCs w:val="22"/>
        </w:rPr>
      </w:pPr>
      <w:r>
        <w:rPr>
          <w:sz w:val="22"/>
          <w:szCs w:val="22"/>
        </w:rPr>
        <w:t>Společnost, která produkty vyrábí provádí vstupní kontrolu surovin a obalových materiálů na základě dokumentace dodavatelů, prohlášení o shodě, certifikátů a doprovodné technické dokumentace. Společnost spoléhá na přesnost a platnost těchto informací a dostupných analytických zpráv. Společnost neprovádí kompletní analytické testování každé jednotlivé šarže vstupních surovin, a proto nemůže nezávisle zaručit shodu každé dodané šarže nad rámec provedených kontrol a dostupné dokumentace dodavatelů.</w:t>
      </w:r>
    </w:p>
    <w:p w14:paraId="562B8779" w14:textId="77777777" w:rsidR="00816B79" w:rsidRDefault="00816B79" w:rsidP="003823AA">
      <w:pPr>
        <w:rPr>
          <w:sz w:val="22"/>
          <w:szCs w:val="22"/>
        </w:rPr>
      </w:pPr>
    </w:p>
    <w:p w14:paraId="13EDE19E" w14:textId="77777777" w:rsidR="00816B79" w:rsidRDefault="00816B79" w:rsidP="003823AA">
      <w:pPr>
        <w:rPr>
          <w:sz w:val="22"/>
          <w:szCs w:val="22"/>
        </w:rPr>
      </w:pPr>
    </w:p>
    <w:p w14:paraId="04C0E6EF" w14:textId="77777777" w:rsidR="00816B79" w:rsidRDefault="00816B79" w:rsidP="003823AA">
      <w:pPr>
        <w:rPr>
          <w:sz w:val="22"/>
          <w:szCs w:val="22"/>
        </w:rPr>
      </w:pPr>
    </w:p>
    <w:p w14:paraId="2A4AF126" w14:textId="5381DC99" w:rsidR="00816B79" w:rsidRDefault="00816B79" w:rsidP="00816B7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Platnost</w:t>
      </w:r>
    </w:p>
    <w:p w14:paraId="5DE2270E" w14:textId="2B2194B0" w:rsid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 xml:space="preserve">Toto prohlášení je vydáno dne </w:t>
      </w:r>
      <w:r w:rsidR="003F097C">
        <w:rPr>
          <w:sz w:val="22"/>
          <w:szCs w:val="22"/>
        </w:rPr>
        <w:t>26</w:t>
      </w:r>
      <w:r>
        <w:rPr>
          <w:sz w:val="22"/>
          <w:szCs w:val="22"/>
        </w:rPr>
        <w:t>.8.2026 a je účinné od 12.srpna 2026, kdy se příslušná ustanovení Nařízení (EU) 2025/40 stávají obecně platnými. V případě potřeby lze na vyžádání poskytnout specifická prohlášení o shodě pro jednotlivé složky.</w:t>
      </w:r>
    </w:p>
    <w:p w14:paraId="572DFC74" w14:textId="77777777" w:rsidR="00816B79" w:rsidRDefault="00816B79" w:rsidP="00816B79">
      <w:pPr>
        <w:rPr>
          <w:sz w:val="22"/>
          <w:szCs w:val="22"/>
        </w:rPr>
      </w:pPr>
    </w:p>
    <w:p w14:paraId="5D41AC67" w14:textId="145A8F65" w:rsid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 xml:space="preserve">V Kamenickém Šenově dne </w:t>
      </w:r>
      <w:r w:rsidR="003F097C">
        <w:rPr>
          <w:sz w:val="22"/>
          <w:szCs w:val="22"/>
        </w:rPr>
        <w:t>26</w:t>
      </w:r>
      <w:r>
        <w:rPr>
          <w:sz w:val="22"/>
          <w:szCs w:val="22"/>
        </w:rPr>
        <w:t>.8.2026</w:t>
      </w:r>
    </w:p>
    <w:p w14:paraId="40DDB64A" w14:textId="22F3645C" w:rsidR="00816B79" w:rsidRPr="00816B79" w:rsidRDefault="00816B79" w:rsidP="00816B79">
      <w:pPr>
        <w:rPr>
          <w:sz w:val="22"/>
          <w:szCs w:val="22"/>
        </w:rPr>
      </w:pPr>
      <w:r>
        <w:rPr>
          <w:sz w:val="22"/>
          <w:szCs w:val="22"/>
        </w:rPr>
        <w:t>Miroslav Bajgar</w:t>
      </w:r>
    </w:p>
    <w:p w14:paraId="2C6CAE31" w14:textId="6F7BBB2B" w:rsidR="003823AA" w:rsidRPr="003823AA" w:rsidRDefault="00816B79" w:rsidP="003823AA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8C8458C" wp14:editId="3BF4A8D7">
            <wp:extent cx="2124075" cy="1266825"/>
            <wp:effectExtent l="0" t="0" r="9525" b="9525"/>
            <wp:docPr id="15164379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437961" name="Obrázek 151643796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3" cy="126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54327" w14:textId="77777777" w:rsidR="00601135" w:rsidRPr="00601135" w:rsidRDefault="00601135" w:rsidP="00601135">
      <w:pPr>
        <w:rPr>
          <w:sz w:val="22"/>
          <w:szCs w:val="22"/>
        </w:rPr>
      </w:pPr>
    </w:p>
    <w:sectPr w:rsidR="00601135" w:rsidRPr="00601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62ECD"/>
    <w:multiLevelType w:val="multilevel"/>
    <w:tmpl w:val="4D923D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A8201FA"/>
    <w:multiLevelType w:val="hybridMultilevel"/>
    <w:tmpl w:val="C05C2DAC"/>
    <w:lvl w:ilvl="0" w:tplc="2146FB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030977">
    <w:abstractNumId w:val="0"/>
  </w:num>
  <w:num w:numId="2" w16cid:durableId="1493446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CFD"/>
    <w:rsid w:val="000849C1"/>
    <w:rsid w:val="000E380C"/>
    <w:rsid w:val="0010459C"/>
    <w:rsid w:val="001C532B"/>
    <w:rsid w:val="0027164D"/>
    <w:rsid w:val="002C0A64"/>
    <w:rsid w:val="003823AA"/>
    <w:rsid w:val="003F097C"/>
    <w:rsid w:val="00601135"/>
    <w:rsid w:val="007D5CFD"/>
    <w:rsid w:val="00816B79"/>
    <w:rsid w:val="008E43E3"/>
    <w:rsid w:val="00B03616"/>
    <w:rsid w:val="00D3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51423"/>
  <w15:chartTrackingRefBased/>
  <w15:docId w15:val="{ECE2058A-EDAD-4952-B40F-62071F4C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D5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5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D5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D5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D5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5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D5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D5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D5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5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5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D5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D5C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D5C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5C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D5C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D5C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D5C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D5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D5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5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D5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D5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D5C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D5C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D5C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D5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D5C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D5CF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01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628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2026-09-30T05:26:00Z</dcterms:created>
  <dcterms:modified xsi:type="dcterms:W3CDTF">2026-09-30T05:31:00Z</dcterms:modified>
</cp:coreProperties>
</file>