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5654C" w14:textId="77777777" w:rsidR="007B7E80" w:rsidRDefault="005A5B45" w:rsidP="007B7E80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O SHODĚ S NAŘÍZENÍM REACH</w:t>
      </w:r>
    </w:p>
    <w:p w14:paraId="5C4AF0EC" w14:textId="27637D1A" w:rsidR="007B7E80" w:rsidRDefault="005A5B45" w:rsidP="007B7E80">
      <w:pPr>
        <w:jc w:val="center"/>
      </w:pPr>
      <w:r w:rsidRPr="005A5B45">
        <w:t>Nařízení ES č.1907/2006</w:t>
      </w:r>
    </w:p>
    <w:p w14:paraId="35E7BB3C" w14:textId="2EC303DF" w:rsidR="005A5B45" w:rsidRPr="007B7E80" w:rsidRDefault="005A5B45" w:rsidP="007B7E80">
      <w:pPr>
        <w:jc w:val="center"/>
        <w:rPr>
          <w:b/>
          <w:bCs/>
          <w:sz w:val="32"/>
          <w:szCs w:val="32"/>
          <w:u w:val="single"/>
        </w:rPr>
      </w:pPr>
      <w:r w:rsidRPr="005A5B45">
        <w:t>– registrace, hodnocení, povolování a ome</w:t>
      </w:r>
      <w:r w:rsidR="007B7E80">
        <w:t xml:space="preserve">zování </w:t>
      </w:r>
      <w:r w:rsidRPr="005A5B45">
        <w:t>chemických látek</w:t>
      </w:r>
    </w:p>
    <w:p w14:paraId="20EF0A78" w14:textId="77777777" w:rsidR="005A5B45" w:rsidRDefault="005A5B45" w:rsidP="005A5B45"/>
    <w:p w14:paraId="43970C54" w14:textId="77777777" w:rsidR="007B7E80" w:rsidRDefault="005A5B45" w:rsidP="005A5B45">
      <w:r>
        <w:t xml:space="preserve">Firma Miroslav Bajgar, Pobřežní 1011, 471 14 Kamenický Šenov, IČ48283550 </w:t>
      </w:r>
    </w:p>
    <w:p w14:paraId="4324B3F7" w14:textId="77777777" w:rsidR="007B7E80" w:rsidRDefault="007B7E80" w:rsidP="005A5B45"/>
    <w:p w14:paraId="52E3474F" w14:textId="7218D80E" w:rsidR="005A5B45" w:rsidRDefault="005A5B45" w:rsidP="005A5B45">
      <w:r>
        <w:t>tímto prohlašuje, že se seznámil s následujícími předpisy a porozuměl jim:</w:t>
      </w:r>
    </w:p>
    <w:p w14:paraId="26CFAA2A" w14:textId="610A04E8" w:rsidR="005A5B45" w:rsidRDefault="005A5B45" w:rsidP="005A5B45">
      <w:pPr>
        <w:pStyle w:val="Odstavecseseznamem"/>
        <w:numPr>
          <w:ilvl w:val="0"/>
          <w:numId w:val="1"/>
        </w:numPr>
      </w:pPr>
      <w:r>
        <w:t>Aktualizace nařízení REACH pro rok 2026;</w:t>
      </w:r>
    </w:p>
    <w:p w14:paraId="221B38F9" w14:textId="54877628" w:rsidR="005A5B45" w:rsidRDefault="005A5B45" w:rsidP="005A5B45">
      <w:pPr>
        <w:pStyle w:val="Odstavecseseznamem"/>
        <w:numPr>
          <w:ilvl w:val="0"/>
          <w:numId w:val="1"/>
        </w:numPr>
      </w:pPr>
      <w:r>
        <w:t xml:space="preserve">Poslední aktualizace Kandidátského seznamu látek vzbuzujících mimořádné obavy (SVHC) ze dne </w:t>
      </w:r>
      <w:r>
        <w:rPr>
          <w:b/>
          <w:bCs/>
        </w:rPr>
        <w:t>4.února 2026</w:t>
      </w:r>
      <w:r>
        <w:t xml:space="preserve">, obsahující celkem </w:t>
      </w:r>
      <w:r>
        <w:rPr>
          <w:b/>
          <w:bCs/>
        </w:rPr>
        <w:t xml:space="preserve">246 látek </w:t>
      </w:r>
      <w:r>
        <w:t>(včetně bisfenolu S – BPS a kyseliny perfluorpropionové – PFPrA);</w:t>
      </w:r>
    </w:p>
    <w:p w14:paraId="7E54BCD5" w14:textId="77D4FAF6" w:rsidR="005A5B45" w:rsidRDefault="005A5B45" w:rsidP="005A5B45">
      <w:pPr>
        <w:pStyle w:val="Odstavecseseznamem"/>
        <w:numPr>
          <w:ilvl w:val="0"/>
          <w:numId w:val="1"/>
        </w:numPr>
      </w:pPr>
      <w:r>
        <w:t>Směrnice 2006/121/ES ze dne 18.prosince 2006 o nebezpečných chemických látkách.</w:t>
      </w:r>
    </w:p>
    <w:p w14:paraId="39DB7CC1" w14:textId="4C58A733" w:rsidR="005A5B45" w:rsidRDefault="005A5B45" w:rsidP="005A5B45">
      <w:r>
        <w:t>S ohledem na povinnost vyplívající z platných předpisů dodavatel garantuje následující body:</w:t>
      </w:r>
    </w:p>
    <w:p w14:paraId="78D39C14" w14:textId="093E6ED2" w:rsidR="005A5B45" w:rsidRDefault="005A5B45" w:rsidP="005A5B45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Nebezpečné látky (Hazardous substances)</w:t>
      </w:r>
    </w:p>
    <w:p w14:paraId="7364FE4A" w14:textId="06998D35" w:rsidR="005A5B45" w:rsidRDefault="005A5B45" w:rsidP="005A5B45">
      <w:r>
        <w:t>Výrobky dodávané firmou Miroslav Bajgar jejím zákazníkům neobsahují látky určené k omezení ani látky klasifikované jako nebezpečné jako nebezpečné podle nařízení CLP (ES) č.1272/2008.</w:t>
      </w:r>
    </w:p>
    <w:p w14:paraId="431324CD" w14:textId="77777777" w:rsidR="005A5B45" w:rsidRDefault="005A5B45" w:rsidP="005A5B45"/>
    <w:p w14:paraId="189603DA" w14:textId="1AF404A1" w:rsidR="005A5B45" w:rsidRDefault="005A5B45" w:rsidP="005A5B45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Látky vzbuzující mimořádné obavy (SVHC)</w:t>
      </w:r>
    </w:p>
    <w:p w14:paraId="3D2D37DC" w14:textId="5B76568C" w:rsidR="005A5B45" w:rsidRDefault="005A5B45" w:rsidP="005A5B45">
      <w:r>
        <w:t xml:space="preserve">Dodávané předměty a výrobky neobsahují látky uvedené v Kandidátském seznamu látek vzbuzujících mimořádné obavy (SVHC), aktualizovaném ke dni 4.února 2026, v koncentraci vyšší než </w:t>
      </w:r>
      <w:r>
        <w:rPr>
          <w:b/>
          <w:bCs/>
        </w:rPr>
        <w:t xml:space="preserve">0,1% hmotnostních (w/w) </w:t>
      </w:r>
      <w:r>
        <w:t>v souladu s článkem 33 Nařízení (ES) č.1907/2006 (REACH).</w:t>
      </w:r>
    </w:p>
    <w:p w14:paraId="5270F8C9" w14:textId="77777777" w:rsidR="005A5B45" w:rsidRDefault="005A5B45" w:rsidP="005A5B45"/>
    <w:p w14:paraId="06810149" w14:textId="0B2886CC" w:rsidR="005A5B45" w:rsidRDefault="005A5B45" w:rsidP="005A5B45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Předregist</w:t>
      </w:r>
      <w:r w:rsidR="00AC5B58">
        <w:rPr>
          <w:b/>
          <w:bCs/>
        </w:rPr>
        <w:t>r</w:t>
      </w:r>
      <w:r>
        <w:rPr>
          <w:b/>
          <w:bCs/>
        </w:rPr>
        <w:t>ace a registrace látek (Pre-registration of substances)</w:t>
      </w:r>
    </w:p>
    <w:p w14:paraId="5BCE7CE7" w14:textId="32A693E8" w:rsidR="005A5B45" w:rsidRDefault="00AC5B58" w:rsidP="005A5B45">
      <w:r>
        <w:t>Veškeré látky obsažené ve výrobcích dodávaných našim zákazníkům byly řádně identifikovány dodavatelem nebo v rámci jeho dodavatelského řetězce.</w:t>
      </w:r>
    </w:p>
    <w:p w14:paraId="27A84A3F" w14:textId="77777777" w:rsidR="00B96018" w:rsidRDefault="00B96018" w:rsidP="005A5B45"/>
    <w:p w14:paraId="556F965E" w14:textId="77777777" w:rsidR="00B96018" w:rsidRDefault="00B96018" w:rsidP="005A5B45"/>
    <w:p w14:paraId="4FD45605" w14:textId="77777777" w:rsidR="00AC5B58" w:rsidRDefault="00AC5B58" w:rsidP="005A5B45"/>
    <w:p w14:paraId="0D13AFF3" w14:textId="4FDC70F5" w:rsidR="00AC5B58" w:rsidRDefault="00AC5B58" w:rsidP="00AC5B58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Zachování formy výrobku při uvádění na trh</w:t>
      </w:r>
    </w:p>
    <w:p w14:paraId="5A9A4CE8" w14:textId="1A63E5EB" w:rsidR="00AC5B58" w:rsidRDefault="00AC5B58" w:rsidP="00AC5B58">
      <w:r>
        <w:t>Předměty a výrobky dodávané zákazníkům budou zachovány v té formě, v jaké jsou v současnosti uváděny na trh, a to v souladu s ustanoveními o dostupnosti a označování.</w:t>
      </w:r>
    </w:p>
    <w:p w14:paraId="54AACAC1" w14:textId="63DCFF40" w:rsidR="00B96018" w:rsidRDefault="00B96018" w:rsidP="00B96018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Omezené podle Přílohy XVII nařízení REACH (PFAS/PFOA)</w:t>
      </w:r>
    </w:p>
    <w:p w14:paraId="1CDAD8F5" w14:textId="42089567" w:rsidR="00B96018" w:rsidRDefault="00B96018" w:rsidP="00B96018">
      <w:r>
        <w:t>Dodavatel prohlašuje plný soulad s Přílohou XVII Nařízení (ES) č.1907/2006 (REACH), včetně omezení týkajících se kyseliny perfluoroktanové (PFOA), jejích solí a příbuzných látek.</w:t>
      </w:r>
    </w:p>
    <w:p w14:paraId="7F6A493C" w14:textId="0D714BB2" w:rsidR="00B96018" w:rsidRDefault="00B96018" w:rsidP="00B96018">
      <w:pPr>
        <w:rPr>
          <w:b/>
          <w:bCs/>
        </w:rPr>
      </w:pPr>
      <w:r>
        <w:t xml:space="preserve">Dodávané výrobky neobsahují PFOA (včetně jejích solí) v koncentracích rovných nebo vyšších než </w:t>
      </w:r>
      <w:r>
        <w:rPr>
          <w:b/>
          <w:bCs/>
        </w:rPr>
        <w:t>25 ppb</w:t>
      </w:r>
      <w:r>
        <w:t xml:space="preserve">, ani příbuzné sloučeniny v koncentracích rovných nebo vyšších než </w:t>
      </w:r>
      <w:r>
        <w:rPr>
          <w:b/>
          <w:bCs/>
        </w:rPr>
        <w:t>1000 ppb.</w:t>
      </w:r>
    </w:p>
    <w:p w14:paraId="76100F79" w14:textId="77777777" w:rsidR="00B96018" w:rsidRDefault="00B96018" w:rsidP="00B96018">
      <w:pPr>
        <w:rPr>
          <w:b/>
          <w:bCs/>
        </w:rPr>
      </w:pPr>
    </w:p>
    <w:p w14:paraId="5350D550" w14:textId="4B55ECF3" w:rsidR="00B96018" w:rsidRDefault="00B96018" w:rsidP="00B96018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Soulad s California Proposition 65 (USA)</w:t>
      </w:r>
    </w:p>
    <w:p w14:paraId="743A6228" w14:textId="6C769F49" w:rsidR="00B96018" w:rsidRDefault="00B96018" w:rsidP="00B96018">
      <w:r>
        <w:t>Dodavatel prohlašuje, že podle jeho nejlepšího vědomí dodávané položky neobsahují chemické látky, o nichž je státu Kalifornie známo, že způsobují rakovinu nebo reprodukční toxicitu, v množství přesahujícím povolené limity.</w:t>
      </w:r>
    </w:p>
    <w:p w14:paraId="5DCFB43A" w14:textId="77777777" w:rsidR="00B96018" w:rsidRDefault="00B96018" w:rsidP="00B96018"/>
    <w:p w14:paraId="717CC68C" w14:textId="77777777" w:rsidR="00B96018" w:rsidRDefault="00B96018" w:rsidP="00B96018"/>
    <w:p w14:paraId="7048709A" w14:textId="0F83482D" w:rsidR="00B96018" w:rsidRDefault="00B96018" w:rsidP="00B96018">
      <w:r>
        <w:t>V Kamenickém Šenově dne 10.8.2026</w:t>
      </w:r>
    </w:p>
    <w:p w14:paraId="272F7A76" w14:textId="5E658721" w:rsidR="00B96018" w:rsidRDefault="00B96018" w:rsidP="00B96018">
      <w:r>
        <w:t>Miroslav Bajgar</w:t>
      </w:r>
    </w:p>
    <w:p w14:paraId="624C72FD" w14:textId="3314E0E7" w:rsidR="00B96018" w:rsidRPr="00B96018" w:rsidRDefault="00B96018" w:rsidP="00B96018">
      <w:r>
        <w:rPr>
          <w:noProof/>
        </w:rPr>
        <w:drawing>
          <wp:inline distT="0" distB="0" distL="0" distR="0" wp14:anchorId="4304DB81" wp14:editId="502B3269">
            <wp:extent cx="1905000" cy="1152525"/>
            <wp:effectExtent l="0" t="0" r="0" b="9525"/>
            <wp:docPr id="14875661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566169" name="Obrázek 148756616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430" cy="115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47BA9" w14:textId="77777777" w:rsidR="00AC5B58" w:rsidRDefault="00AC5B58" w:rsidP="005A5B45"/>
    <w:p w14:paraId="71163C2C" w14:textId="77777777" w:rsidR="00AC5B58" w:rsidRPr="005A5B45" w:rsidRDefault="00AC5B58" w:rsidP="005A5B45"/>
    <w:sectPr w:rsidR="00AC5B58" w:rsidRPr="005A5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60C8E"/>
    <w:multiLevelType w:val="hybridMultilevel"/>
    <w:tmpl w:val="4BB4BFB6"/>
    <w:lvl w:ilvl="0" w:tplc="9F9C9C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924A4"/>
    <w:multiLevelType w:val="hybridMultilevel"/>
    <w:tmpl w:val="48DC88A6"/>
    <w:lvl w:ilvl="0" w:tplc="CCD8F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215381">
    <w:abstractNumId w:val="0"/>
  </w:num>
  <w:num w:numId="2" w16cid:durableId="1359813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677"/>
    <w:rsid w:val="0010459C"/>
    <w:rsid w:val="00235677"/>
    <w:rsid w:val="002C0A64"/>
    <w:rsid w:val="005A5B45"/>
    <w:rsid w:val="00776170"/>
    <w:rsid w:val="007B7E80"/>
    <w:rsid w:val="00A237F3"/>
    <w:rsid w:val="00AC5B58"/>
    <w:rsid w:val="00B96018"/>
    <w:rsid w:val="00CC529B"/>
    <w:rsid w:val="00D15107"/>
    <w:rsid w:val="00D5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8D42"/>
  <w15:chartTrackingRefBased/>
  <w15:docId w15:val="{2116C408-652B-49F6-A334-998F70CD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5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5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5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5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5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5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5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5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5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5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5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5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56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56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56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56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56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56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5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5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5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5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5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56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56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56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5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56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5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2026-09-30T07:21:00Z</dcterms:created>
  <dcterms:modified xsi:type="dcterms:W3CDTF">2026-09-30T07:23:00Z</dcterms:modified>
</cp:coreProperties>
</file>