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141EF" w14:textId="77777777" w:rsidR="00363096" w:rsidRPr="00363096" w:rsidRDefault="00363096" w:rsidP="00363096">
      <w:r w:rsidRPr="00363096">
        <w:t>PROHLÁŠENÍ O SHODĚ Č.: ECO-PRODUCTS-EU-DOC-2026_2-V1</w:t>
      </w:r>
    </w:p>
    <w:p w14:paraId="001B1F0E" w14:textId="709A1C1B" w:rsidR="00363096" w:rsidRPr="002369D8" w:rsidRDefault="00363096" w:rsidP="00363096">
      <w:pPr>
        <w:rPr>
          <w:b/>
          <w:bCs/>
        </w:rPr>
      </w:pPr>
      <w:r w:rsidRPr="002369D8">
        <w:rPr>
          <w:b/>
          <w:bCs/>
        </w:rPr>
        <w:t>Pro materiály a předměty určené pro styk s</w:t>
      </w:r>
      <w:r w:rsidR="002369D8">
        <w:rPr>
          <w:b/>
          <w:bCs/>
        </w:rPr>
        <w:t> </w:t>
      </w:r>
      <w:r w:rsidRPr="002369D8">
        <w:rPr>
          <w:b/>
          <w:bCs/>
        </w:rPr>
        <w:t>potravinami</w:t>
      </w:r>
      <w:r w:rsidR="002369D8">
        <w:rPr>
          <w:b/>
          <w:bCs/>
        </w:rPr>
        <w:t xml:space="preserve">  </w:t>
      </w:r>
      <w:r w:rsidR="002369D8">
        <w:rPr>
          <w:noProof/>
        </w:rPr>
        <w:drawing>
          <wp:inline distT="0" distB="0" distL="0" distR="0" wp14:anchorId="63352B6C" wp14:editId="212B4DCA">
            <wp:extent cx="171450" cy="173584"/>
            <wp:effectExtent l="0" t="0" r="0" b="0"/>
            <wp:docPr id="32203233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32339" name="Obrázek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3274" cy="175430"/>
                    </a:xfrm>
                    <a:prstGeom prst="rect">
                      <a:avLst/>
                    </a:prstGeom>
                  </pic:spPr>
                </pic:pic>
              </a:graphicData>
            </a:graphic>
          </wp:inline>
        </w:drawing>
      </w:r>
    </w:p>
    <w:p w14:paraId="2B831C87" w14:textId="77777777" w:rsidR="00363096" w:rsidRPr="00363096" w:rsidRDefault="00363096" w:rsidP="00363096">
      <w:pPr>
        <w:rPr>
          <w:b/>
          <w:bCs/>
        </w:rPr>
      </w:pPr>
      <w:r w:rsidRPr="00363096">
        <w:rPr>
          <w:b/>
          <w:bCs/>
        </w:rPr>
        <w:t>Toto prohlášení se vydává v souladu s čl. 16 odst. 1 nařízení (ES) č. 1935/2004 a čl. 5 nařízení Komise (EU) 2025/40 ze dne 19. prosince 2024 o obalech a obalových odpadech, známého také jako nařízení o obalech a obalových odpadech (PPWR).</w:t>
      </w:r>
    </w:p>
    <w:p w14:paraId="5FEA229C" w14:textId="77777777" w:rsidR="00363096" w:rsidRPr="00363096" w:rsidRDefault="00363096" w:rsidP="00363096">
      <w:r w:rsidRPr="00363096">
        <w:rPr>
          <w:b/>
          <w:bCs/>
        </w:rPr>
        <w:t>Číslo dokumentu</w:t>
      </w:r>
      <w:r w:rsidRPr="00363096">
        <w:t>: EcoProducts-EU-DoC-2026_2-V1</w:t>
      </w:r>
    </w:p>
    <w:p w14:paraId="343EB269" w14:textId="77777777" w:rsidR="00363096" w:rsidRPr="00363096" w:rsidRDefault="00363096" w:rsidP="00363096">
      <w:r w:rsidRPr="00363096">
        <w:rPr>
          <w:b/>
          <w:bCs/>
        </w:rPr>
        <w:t>Datum prohlášení</w:t>
      </w:r>
      <w:r w:rsidRPr="00363096">
        <w:t>: 9. 7. 2026</w:t>
      </w:r>
    </w:p>
    <w:p w14:paraId="644F23A9" w14:textId="77777777" w:rsidR="00363096" w:rsidRPr="00363096" w:rsidRDefault="00363096" w:rsidP="00363096">
      <w:r w:rsidRPr="00363096">
        <w:rPr>
          <w:b/>
          <w:bCs/>
        </w:rPr>
        <w:t>Distribuce</w:t>
      </w:r>
      <w:r w:rsidRPr="00363096">
        <w:t>: Veřejná</w:t>
      </w:r>
    </w:p>
    <w:p w14:paraId="4B17E91B" w14:textId="77777777" w:rsidR="00363096" w:rsidRPr="00363096" w:rsidRDefault="00363096" w:rsidP="00363096"/>
    <w:p w14:paraId="6F567B0F" w14:textId="77777777" w:rsidR="00363096" w:rsidRPr="00363096" w:rsidRDefault="00363096" w:rsidP="00363096">
      <w:r w:rsidRPr="00363096">
        <w:t>Toto prohlášení o shodě se vydává na výhradní odpovědnost společnosti Eco-Products.</w:t>
      </w:r>
    </w:p>
    <w:p w14:paraId="63BBEEE0" w14:textId="77777777" w:rsidR="00363096" w:rsidRPr="00363096" w:rsidRDefault="00363096" w:rsidP="00363096"/>
    <w:p w14:paraId="3BC7EE1A" w14:textId="77777777" w:rsidR="00363096" w:rsidRPr="00363096" w:rsidRDefault="00363096" w:rsidP="00363096">
      <w:r w:rsidRPr="00363096">
        <w:t>PŘEDMĚT PROHLÁŠENÍ A IDENTIFIKACE OBALU</w:t>
      </w:r>
    </w:p>
    <w:p w14:paraId="0006366A" w14:textId="77777777" w:rsidR="00363096" w:rsidRPr="00363096" w:rsidRDefault="00363096" w:rsidP="00363096"/>
    <w:p w14:paraId="09622141" w14:textId="77777777" w:rsidR="00363096" w:rsidRPr="00363096" w:rsidRDefault="00363096" w:rsidP="00363096">
      <w:r w:rsidRPr="00363096">
        <w:rPr>
          <w:b/>
          <w:bCs/>
        </w:rPr>
        <w:t>Typ obalu</w:t>
      </w:r>
      <w:r w:rsidRPr="00363096">
        <w:t>: Primární obal</w:t>
      </w:r>
    </w:p>
    <w:p w14:paraId="14A27C8E" w14:textId="77777777" w:rsidR="00363096" w:rsidRPr="00363096" w:rsidRDefault="00363096" w:rsidP="00363096">
      <w:r w:rsidRPr="00363096">
        <w:rPr>
          <w:b/>
          <w:bCs/>
        </w:rPr>
        <w:t>Odkaz na fotografii nebo technický výkres</w:t>
      </w:r>
      <w:r w:rsidRPr="00363096">
        <w:t>: Listy se specifikací výrobků Eco-Products (k dispozici na vyžádání)</w:t>
      </w:r>
    </w:p>
    <w:p w14:paraId="38910EB9" w14:textId="77777777" w:rsidR="00363096" w:rsidRPr="00363096" w:rsidRDefault="00363096" w:rsidP="00363096">
      <w:r w:rsidRPr="00363096">
        <w:rPr>
          <w:b/>
          <w:bCs/>
        </w:rPr>
        <w:t>Materiálové složení</w:t>
      </w:r>
      <w:r w:rsidRPr="00363096">
        <w:t>: PLA (nepotištěný/potištěný materiál)</w:t>
      </w:r>
    </w:p>
    <w:p w14:paraId="2FEEAD43" w14:textId="77777777" w:rsidR="00363096" w:rsidRPr="00363096" w:rsidRDefault="00363096" w:rsidP="00363096">
      <w:pPr>
        <w:rPr>
          <w:sz w:val="20"/>
          <w:szCs w:val="20"/>
        </w:rPr>
      </w:pPr>
      <w:r w:rsidRPr="00363096">
        <w:rPr>
          <w:sz w:val="20"/>
          <w:szCs w:val="20"/>
        </w:rPr>
        <w:t>*Toto prohlášení se vztahuje rovněž na další materiály obsažené ve složení obalu ve stopovém množství, jako jsou například přísady, barviva a lepidla (pokud jsou přítomny).</w:t>
      </w:r>
    </w:p>
    <w:tbl>
      <w:tblPr>
        <w:tblStyle w:val="Mkatabulky"/>
        <w:tblW w:w="0" w:type="auto"/>
        <w:tblLook w:val="04A0" w:firstRow="1" w:lastRow="0" w:firstColumn="1" w:lastColumn="0" w:noHBand="0" w:noVBand="1"/>
      </w:tblPr>
      <w:tblGrid>
        <w:gridCol w:w="1980"/>
        <w:gridCol w:w="4111"/>
        <w:gridCol w:w="1559"/>
        <w:gridCol w:w="1412"/>
      </w:tblGrid>
      <w:tr w:rsidR="00363096" w14:paraId="044C7AED" w14:textId="77777777" w:rsidTr="007724C0">
        <w:tc>
          <w:tcPr>
            <w:tcW w:w="1980" w:type="dxa"/>
          </w:tcPr>
          <w:p w14:paraId="5B7498FF" w14:textId="262AF532" w:rsidR="00363096" w:rsidRDefault="007724C0" w:rsidP="007724C0">
            <w:pPr>
              <w:jc w:val="center"/>
            </w:pPr>
            <w:r>
              <w:t>Katalogové číslo</w:t>
            </w:r>
          </w:p>
        </w:tc>
        <w:tc>
          <w:tcPr>
            <w:tcW w:w="4111" w:type="dxa"/>
          </w:tcPr>
          <w:p w14:paraId="231E61F4" w14:textId="2BBBB2FB" w:rsidR="00363096" w:rsidRDefault="00A14A16" w:rsidP="007724C0">
            <w:pPr>
              <w:jc w:val="center"/>
            </w:pPr>
            <w:r>
              <w:t>popis</w:t>
            </w:r>
          </w:p>
        </w:tc>
        <w:tc>
          <w:tcPr>
            <w:tcW w:w="1559" w:type="dxa"/>
          </w:tcPr>
          <w:p w14:paraId="5FA09605" w14:textId="5D13B5DB" w:rsidR="00363096" w:rsidRDefault="00A14A16" w:rsidP="007724C0">
            <w:pPr>
              <w:jc w:val="center"/>
            </w:pPr>
            <w:r>
              <w:t>kategorie</w:t>
            </w:r>
          </w:p>
        </w:tc>
        <w:tc>
          <w:tcPr>
            <w:tcW w:w="1412" w:type="dxa"/>
          </w:tcPr>
          <w:p w14:paraId="2EA8297D" w14:textId="61AE61BD" w:rsidR="00363096" w:rsidRDefault="00A14A16" w:rsidP="007724C0">
            <w:pPr>
              <w:jc w:val="center"/>
            </w:pPr>
            <w:r>
              <w:t>Hmotnost obalu (g)</w:t>
            </w:r>
          </w:p>
        </w:tc>
      </w:tr>
      <w:tr w:rsidR="00363096" w14:paraId="65089367" w14:textId="77777777" w:rsidTr="009F1349">
        <w:trPr>
          <w:trHeight w:val="388"/>
        </w:trPr>
        <w:tc>
          <w:tcPr>
            <w:tcW w:w="1980" w:type="dxa"/>
          </w:tcPr>
          <w:p w14:paraId="051499C3" w14:textId="31EBB089" w:rsidR="00363096" w:rsidRDefault="007724C0" w:rsidP="007724C0">
            <w:pPr>
              <w:jc w:val="center"/>
            </w:pPr>
            <w:r>
              <w:t>E</w:t>
            </w:r>
            <w:r w:rsidR="002C0BAF">
              <w:t>P</w:t>
            </w:r>
            <w:r w:rsidR="00326F10">
              <w:t>SH2CPK</w:t>
            </w:r>
          </w:p>
        </w:tc>
        <w:tc>
          <w:tcPr>
            <w:tcW w:w="4111" w:type="dxa"/>
          </w:tcPr>
          <w:p w14:paraId="025B8225" w14:textId="6D32DFC0" w:rsidR="00363096" w:rsidRDefault="00326F10" w:rsidP="007724C0">
            <w:pPr>
              <w:jc w:val="center"/>
            </w:pPr>
            <w:r w:rsidRPr="00326F10">
              <w:t>Miska na sushi malá 13x18cm/100ks/600ks</w:t>
            </w:r>
          </w:p>
        </w:tc>
        <w:tc>
          <w:tcPr>
            <w:tcW w:w="1559" w:type="dxa"/>
          </w:tcPr>
          <w:p w14:paraId="06CCB2B0" w14:textId="77777777" w:rsidR="00363096" w:rsidRDefault="00363096" w:rsidP="007724C0">
            <w:pPr>
              <w:jc w:val="center"/>
            </w:pPr>
          </w:p>
          <w:p w14:paraId="0B9C70AE" w14:textId="7D754EB8" w:rsidR="007724C0" w:rsidRDefault="007C504B" w:rsidP="007724C0">
            <w:pPr>
              <w:jc w:val="center"/>
            </w:pPr>
            <w:r>
              <w:t>miska</w:t>
            </w:r>
          </w:p>
        </w:tc>
        <w:tc>
          <w:tcPr>
            <w:tcW w:w="1412" w:type="dxa"/>
          </w:tcPr>
          <w:p w14:paraId="5C1B4EBE" w14:textId="77777777" w:rsidR="00363096" w:rsidRDefault="00363096" w:rsidP="007724C0">
            <w:pPr>
              <w:jc w:val="center"/>
            </w:pPr>
          </w:p>
          <w:p w14:paraId="0B9B6F46" w14:textId="2A16726C" w:rsidR="007724C0" w:rsidRDefault="00326F10" w:rsidP="007724C0">
            <w:pPr>
              <w:jc w:val="center"/>
            </w:pPr>
            <w:r>
              <w:t>7,9</w:t>
            </w:r>
          </w:p>
        </w:tc>
      </w:tr>
    </w:tbl>
    <w:p w14:paraId="7279B3BC" w14:textId="77777777" w:rsidR="00363096" w:rsidRPr="00363096" w:rsidRDefault="00363096" w:rsidP="00363096"/>
    <w:p w14:paraId="41F12FAE" w14:textId="77777777" w:rsidR="00363096" w:rsidRPr="00363096" w:rsidRDefault="00363096" w:rsidP="00363096">
      <w:r w:rsidRPr="00363096">
        <w:t>SOULAD S PRÁVNÍMI PŘEDPISY</w:t>
      </w:r>
    </w:p>
    <w:p w14:paraId="23B463F4" w14:textId="77777777" w:rsidR="00363096" w:rsidRDefault="00363096" w:rsidP="00363096">
      <w:r w:rsidRPr="00363096">
        <w:t>Tímto na svou výhradní odpovědnost prohlašujeme, že obal uvedený v tomto prohlášení splňuje – tam, kde je to relevantní, a za předvídatelných podmínek použití – aktuálně platné požadavky příslušných právních předpisů, včetně:</w:t>
      </w:r>
    </w:p>
    <w:p w14:paraId="46D8FDEE" w14:textId="77777777" w:rsidR="00363096" w:rsidRPr="00363096" w:rsidRDefault="00363096" w:rsidP="00363096">
      <w:r w:rsidRPr="00363096">
        <w:t>-</w:t>
      </w:r>
      <w:r w:rsidRPr="00363096">
        <w:tab/>
      </w:r>
      <w:r w:rsidRPr="00363096">
        <w:rPr>
          <w:b/>
          <w:bCs/>
        </w:rPr>
        <w:t>Nařízení Evropského parlamentu a Rady (ES) č. 1935/2004</w:t>
      </w:r>
      <w:r w:rsidRPr="00363096">
        <w:t xml:space="preserve"> ze dne 27. října 2004 o materiálech a předmětech určených pro styk s potravinami.</w:t>
      </w:r>
    </w:p>
    <w:p w14:paraId="0D927C70" w14:textId="77777777" w:rsidR="00363096" w:rsidRPr="00363096" w:rsidRDefault="00363096" w:rsidP="00363096">
      <w:r w:rsidRPr="00363096">
        <w:t>-</w:t>
      </w:r>
      <w:r w:rsidRPr="00363096">
        <w:tab/>
      </w:r>
      <w:r w:rsidRPr="00363096">
        <w:rPr>
          <w:b/>
          <w:bCs/>
        </w:rPr>
        <w:t>Nařízení Komise (ES) č. 2023/2006</w:t>
      </w:r>
      <w:r w:rsidRPr="00363096">
        <w:t xml:space="preserve"> ze dne 22. prosince 2006 o správné výrobní praxi pro materiály a předměty určené pro styk s potravinami.</w:t>
      </w:r>
    </w:p>
    <w:p w14:paraId="47BC9A85" w14:textId="77777777" w:rsidR="00363096" w:rsidRPr="00363096" w:rsidRDefault="00363096" w:rsidP="00363096">
      <w:r w:rsidRPr="00363096">
        <w:lastRenderedPageBreak/>
        <w:t>-</w:t>
      </w:r>
      <w:r w:rsidRPr="00363096">
        <w:tab/>
      </w:r>
      <w:r w:rsidRPr="00363096">
        <w:rPr>
          <w:b/>
          <w:bCs/>
        </w:rPr>
        <w:t>Nařízení Komise (EU) č. 10/2011</w:t>
      </w:r>
      <w:r w:rsidRPr="00363096">
        <w:t xml:space="preserve"> ze dne 14. ledna 2011 o materiálech a předmětech z plastů určených pro styk s potravinami a jeho změny.</w:t>
      </w:r>
    </w:p>
    <w:p w14:paraId="2980C53F" w14:textId="77777777" w:rsidR="00363096" w:rsidRPr="00363096" w:rsidRDefault="00363096" w:rsidP="00363096">
      <w:r w:rsidRPr="00363096">
        <w:t>-</w:t>
      </w:r>
      <w:r w:rsidRPr="00363096">
        <w:tab/>
      </w:r>
      <w:r w:rsidRPr="00363096">
        <w:rPr>
          <w:b/>
          <w:bCs/>
        </w:rPr>
        <w:t>Nařízení Komise (EU) 2024/3190</w:t>
      </w:r>
      <w:r w:rsidRPr="00363096">
        <w:t xml:space="preserve"> ze dne 19. prosince 2024 o používání bisfenolu A (BPA) a dalších bisfenolů a derivátů bisfenolu.</w:t>
      </w:r>
    </w:p>
    <w:p w14:paraId="4C1BCF10" w14:textId="77777777" w:rsidR="00363096" w:rsidRPr="00363096" w:rsidRDefault="00363096" w:rsidP="00363096">
      <w:r w:rsidRPr="00363096">
        <w:t>-</w:t>
      </w:r>
      <w:r w:rsidRPr="00363096">
        <w:tab/>
      </w:r>
      <w:r w:rsidRPr="00363096">
        <w:rPr>
          <w:b/>
          <w:bCs/>
        </w:rPr>
        <w:t>Nařízení (ES) č. 1907/2006 o registraci, hodnocení, povolování a omezování chemických látek (REACH).</w:t>
      </w:r>
      <w:r w:rsidRPr="00363096">
        <w:t xml:space="preserve"> Tímto potvrzujeme, že výrobky uvedené v tomto prohlášení neobsahují žádné látky zahrnuté na seznamu látek vzbuzujících mimořádné obavy (SVHC) v koncentracích přesahujících 0,1 % (hmotnostních).</w:t>
      </w:r>
    </w:p>
    <w:p w14:paraId="61E37619" w14:textId="77777777" w:rsidR="00363096" w:rsidRPr="00363096" w:rsidRDefault="00363096" w:rsidP="00363096">
      <w:r w:rsidRPr="00363096">
        <w:t>-</w:t>
      </w:r>
      <w:r w:rsidRPr="00363096">
        <w:tab/>
      </w:r>
      <w:r w:rsidRPr="00363096">
        <w:rPr>
          <w:b/>
          <w:bCs/>
        </w:rPr>
        <w:t>Nařízení Komise (EU) 2025/40</w:t>
      </w:r>
      <w:r w:rsidRPr="00363096">
        <w:t xml:space="preserve"> ze dne 19. prosince 2024 o obalech a obalových odpadech, známé také jako nařízení o obalech a obalových odpadech (PPWR).</w:t>
      </w:r>
    </w:p>
    <w:p w14:paraId="154098DC" w14:textId="77777777" w:rsidR="00363096" w:rsidRDefault="00363096" w:rsidP="00363096">
      <w:r w:rsidRPr="00363096">
        <w:t xml:space="preserve">              </w:t>
      </w:r>
    </w:p>
    <w:p w14:paraId="6E367C63" w14:textId="3A83DC35" w:rsidR="00363096" w:rsidRPr="00363096" w:rsidRDefault="00363096" w:rsidP="00363096">
      <w:r>
        <w:t xml:space="preserve">              </w:t>
      </w:r>
      <w:r w:rsidRPr="00363096">
        <w:t>Soulad s omezeními látek stanovenými v článku 5 nařízení PPWR:</w:t>
      </w:r>
    </w:p>
    <w:p w14:paraId="3B4EE3F7" w14:textId="3929281C" w:rsidR="00363096" w:rsidRPr="00363096" w:rsidRDefault="00363096" w:rsidP="00363096">
      <w:pPr>
        <w:rPr>
          <w:b/>
          <w:bCs/>
        </w:rPr>
      </w:pPr>
      <w:r>
        <w:t xml:space="preserve">              </w:t>
      </w:r>
      <w:r w:rsidRPr="00363096">
        <w:rPr>
          <w:b/>
          <w:bCs/>
        </w:rPr>
        <w:t>1.</w:t>
      </w:r>
      <w:r w:rsidRPr="00363096">
        <w:rPr>
          <w:b/>
          <w:bCs/>
        </w:rPr>
        <w:tab/>
        <w:t>Těžké kovy</w:t>
      </w:r>
    </w:p>
    <w:p w14:paraId="35521857" w14:textId="77777777" w:rsidR="00363096" w:rsidRDefault="00363096" w:rsidP="00363096">
      <w:r>
        <w:t xml:space="preserve">               </w:t>
      </w:r>
      <w:r w:rsidRPr="00363096">
        <w:t xml:space="preserve">Celkové koncentrace olova (Pb), kadmia (Cd), rtuti (Hg) a šestimocného chromu </w:t>
      </w:r>
    </w:p>
    <w:p w14:paraId="786A2A97" w14:textId="77777777" w:rsidR="00363096" w:rsidRDefault="00363096" w:rsidP="00363096">
      <w:r>
        <w:t xml:space="preserve">               </w:t>
      </w:r>
      <w:r w:rsidRPr="00363096">
        <w:t xml:space="preserve">(Cr(VI)) v těchto obalových materiálech nepřekračují 100 mg/kg, v souladu s čl. 5 </w:t>
      </w:r>
    </w:p>
    <w:p w14:paraId="5C8C5A43" w14:textId="38FCFB4F" w:rsidR="00363096" w:rsidRPr="00363096" w:rsidRDefault="00363096" w:rsidP="00363096">
      <w:r>
        <w:t xml:space="preserve">               </w:t>
      </w:r>
      <w:r w:rsidRPr="00363096">
        <w:t>odst. 2 a 3 nařízení PPWR.</w:t>
      </w:r>
    </w:p>
    <w:p w14:paraId="0F6FACE3" w14:textId="55F43791" w:rsidR="00363096" w:rsidRPr="00363096" w:rsidRDefault="00363096" w:rsidP="00363096">
      <w:pPr>
        <w:rPr>
          <w:b/>
          <w:bCs/>
        </w:rPr>
      </w:pPr>
      <w:r w:rsidRPr="00363096">
        <w:rPr>
          <w:b/>
          <w:bCs/>
        </w:rPr>
        <w:t xml:space="preserve">               2.</w:t>
      </w:r>
      <w:r w:rsidRPr="00363096">
        <w:rPr>
          <w:b/>
          <w:bCs/>
        </w:rPr>
        <w:tab/>
        <w:t>Omezení týkající se PFAS</w:t>
      </w:r>
    </w:p>
    <w:p w14:paraId="434AC80B" w14:textId="77777777" w:rsidR="00363096" w:rsidRDefault="00363096" w:rsidP="00363096">
      <w:r>
        <w:t xml:space="preserve">               </w:t>
      </w:r>
      <w:r w:rsidRPr="00363096">
        <w:t xml:space="preserve">Tyto obalové materiály neobsahují per- a polyfluoralkylové látky (PFAS) v </w:t>
      </w:r>
    </w:p>
    <w:p w14:paraId="4A482D32" w14:textId="5681449F" w:rsidR="00363096" w:rsidRPr="00363096" w:rsidRDefault="00363096" w:rsidP="00363096">
      <w:r>
        <w:t xml:space="preserve">               </w:t>
      </w:r>
      <w:r w:rsidRPr="00363096">
        <w:t>množství překračujícím limity stanovené v nařízení PPWR.</w:t>
      </w:r>
    </w:p>
    <w:p w14:paraId="4DFAC1DD" w14:textId="311BF84A" w:rsidR="00363096" w:rsidRPr="00363096" w:rsidRDefault="00A14A16" w:rsidP="00A14A16">
      <w:pPr>
        <w:pStyle w:val="Odstavecseseznamem"/>
        <w:numPr>
          <w:ilvl w:val="0"/>
          <w:numId w:val="1"/>
        </w:numPr>
      </w:pPr>
      <w:r>
        <w:t xml:space="preserve">&lt; </w:t>
      </w:r>
      <w:r w:rsidR="00363096" w:rsidRPr="00363096">
        <w:t xml:space="preserve"> 25 ppb pro jednotlivé PFAS (cílená analýza).</w:t>
      </w:r>
    </w:p>
    <w:p w14:paraId="1A378387" w14:textId="79E3A88B" w:rsidR="00363096" w:rsidRDefault="00A14A16" w:rsidP="00A14A16">
      <w:pPr>
        <w:pStyle w:val="Odstavecseseznamem"/>
        <w:numPr>
          <w:ilvl w:val="0"/>
          <w:numId w:val="1"/>
        </w:numPr>
      </w:pPr>
      <w:r>
        <w:t xml:space="preserve">&lt; </w:t>
      </w:r>
      <w:r w:rsidR="00363096" w:rsidRPr="00363096">
        <w:t xml:space="preserve"> 250 ppb pro součet PFAS (po rozkladu prekurzorů, je-li relevantní). </w:t>
      </w:r>
      <w:r w:rsidR="00363096">
        <w:t xml:space="preserve">  </w:t>
      </w:r>
    </w:p>
    <w:p w14:paraId="27EC07F0" w14:textId="1AF6EA57" w:rsidR="00363096" w:rsidRPr="00363096" w:rsidRDefault="00A14A16" w:rsidP="00A14A16">
      <w:pPr>
        <w:pStyle w:val="Odstavecseseznamem"/>
        <w:numPr>
          <w:ilvl w:val="0"/>
          <w:numId w:val="1"/>
        </w:numPr>
      </w:pPr>
      <w:r>
        <w:t xml:space="preserve">&lt; </w:t>
      </w:r>
      <w:r w:rsidR="00363096" w:rsidRPr="00363096">
        <w:t xml:space="preserve"> 50 ppm celkového obsahu PFAS (včetně polymerů).</w:t>
      </w:r>
    </w:p>
    <w:p w14:paraId="24F9550F" w14:textId="48650216" w:rsidR="00363096" w:rsidRPr="00363096" w:rsidRDefault="00363096" w:rsidP="00363096">
      <w:r>
        <w:t xml:space="preserve">                </w:t>
      </w:r>
      <w:r w:rsidRPr="00363096">
        <w:t>Jak je stanoveno v čl. 5 odst. 5 nařízení PPWR.</w:t>
      </w:r>
    </w:p>
    <w:p w14:paraId="3FCC0378" w14:textId="77777777" w:rsidR="00363096" w:rsidRDefault="00363096" w:rsidP="00363096"/>
    <w:p w14:paraId="0C40F63F" w14:textId="660DF063" w:rsidR="00363096" w:rsidRPr="00363096" w:rsidRDefault="00363096" w:rsidP="00363096">
      <w:r w:rsidRPr="00363096">
        <w:t>Italské právní předpisy:</w:t>
      </w:r>
    </w:p>
    <w:p w14:paraId="3333818A" w14:textId="77777777" w:rsidR="00363096" w:rsidRPr="00363096" w:rsidRDefault="00363096" w:rsidP="00363096">
      <w:r w:rsidRPr="00363096">
        <w:t>-</w:t>
      </w:r>
      <w:r w:rsidRPr="00363096">
        <w:tab/>
      </w:r>
      <w:r w:rsidRPr="00363096">
        <w:rPr>
          <w:b/>
          <w:bCs/>
        </w:rPr>
        <w:t>Vyhláška ministerstva ze dne 21. března 1973</w:t>
      </w:r>
      <w:r w:rsidRPr="00363096">
        <w:t xml:space="preserve"> včetně následných aktualizací a změn.</w:t>
      </w:r>
    </w:p>
    <w:p w14:paraId="59FD5CE1" w14:textId="77777777" w:rsidR="00363096" w:rsidRPr="00363096" w:rsidRDefault="00363096" w:rsidP="00363096">
      <w:r w:rsidRPr="00363096">
        <w:t>-</w:t>
      </w:r>
      <w:r w:rsidRPr="00363096">
        <w:tab/>
      </w:r>
      <w:r w:rsidRPr="00363096">
        <w:rPr>
          <w:b/>
          <w:bCs/>
        </w:rPr>
        <w:t>Dekret prezidenta republiky (DPR) č. 777/</w:t>
      </w:r>
      <w:r w:rsidRPr="00363096">
        <w:t>82 včetně následných aktualizací a změn.</w:t>
      </w:r>
    </w:p>
    <w:p w14:paraId="67E10418" w14:textId="77777777" w:rsidR="00363096" w:rsidRPr="00363096" w:rsidRDefault="00363096" w:rsidP="00363096">
      <w:r w:rsidRPr="00363096">
        <w:t>Právní předpisy USA:</w:t>
      </w:r>
    </w:p>
    <w:p w14:paraId="3E66FD30" w14:textId="77777777" w:rsidR="00363096" w:rsidRPr="00363096" w:rsidRDefault="00363096" w:rsidP="00363096">
      <w:r w:rsidRPr="00363096">
        <w:t>-</w:t>
      </w:r>
      <w:r w:rsidRPr="00363096">
        <w:tab/>
      </w:r>
      <w:r w:rsidRPr="00363096">
        <w:rPr>
          <w:b/>
          <w:bCs/>
        </w:rPr>
        <w:t>FDA 21 CFR 175.300</w:t>
      </w:r>
      <w:r w:rsidRPr="00363096">
        <w:t xml:space="preserve"> – Celkové množství extrahovatelných látek.</w:t>
      </w:r>
    </w:p>
    <w:p w14:paraId="6A23E389" w14:textId="77777777" w:rsidR="00363096" w:rsidRPr="00363096" w:rsidRDefault="00363096" w:rsidP="00363096"/>
    <w:p w14:paraId="1532D3C9" w14:textId="77777777" w:rsidR="00A14A16" w:rsidRDefault="00A14A16" w:rsidP="00363096"/>
    <w:p w14:paraId="03EC4DF3" w14:textId="088298F6" w:rsidR="00363096" w:rsidRPr="00363096" w:rsidRDefault="00363096" w:rsidP="00363096">
      <w:r w:rsidRPr="00363096">
        <w:t>CERTIFIKÁTY OZNÁMENÉHO OSOBY</w:t>
      </w:r>
    </w:p>
    <w:p w14:paraId="1B7716D5" w14:textId="77777777" w:rsidR="00363096" w:rsidRPr="00363096" w:rsidRDefault="00363096" w:rsidP="00363096">
      <w:r w:rsidRPr="00363096">
        <w:t>Nepoužije se.</w:t>
      </w:r>
    </w:p>
    <w:p w14:paraId="42B39BA8" w14:textId="77777777" w:rsidR="00363096" w:rsidRPr="00363096" w:rsidRDefault="00363096" w:rsidP="00363096"/>
    <w:p w14:paraId="7F67514C" w14:textId="77777777" w:rsidR="00363096" w:rsidRPr="00363096" w:rsidRDefault="00363096" w:rsidP="00363096">
      <w:r w:rsidRPr="00363096">
        <w:t>CELKOVÁ MIGRACE</w:t>
      </w:r>
    </w:p>
    <w:p w14:paraId="39A6C593" w14:textId="77777777" w:rsidR="00363096" w:rsidRPr="00363096" w:rsidRDefault="00363096" w:rsidP="00363096">
      <w:r w:rsidRPr="00363096">
        <w:t>Podle nařízení (ES) č. 10/2011 o materiálech a předmětech celková migrace nepřesahuje 10 mg na 1 dm2 povrchu obalu nebo 60 mg na 1 kg potraviny nebo simulantu potravin.</w:t>
      </w:r>
    </w:p>
    <w:p w14:paraId="4DF660B5" w14:textId="77777777" w:rsidR="00363096" w:rsidRPr="00363096" w:rsidRDefault="00363096" w:rsidP="00363096"/>
    <w:p w14:paraId="7FE8E474" w14:textId="77777777" w:rsidR="00363096" w:rsidRPr="00363096" w:rsidRDefault="00363096" w:rsidP="00363096">
      <w:r w:rsidRPr="00363096">
        <w:t>SPECIFICKÁ MIGRACE</w:t>
      </w:r>
    </w:p>
    <w:p w14:paraId="24913B24" w14:textId="77777777" w:rsidR="00363096" w:rsidRPr="00363096" w:rsidRDefault="00363096" w:rsidP="00363096">
      <w:r w:rsidRPr="00363096">
        <w:t>Podle výše uvedených předpisů celková migrace nepřesahuje 3 mg/dm2.</w:t>
      </w:r>
    </w:p>
    <w:p w14:paraId="72969770" w14:textId="77777777" w:rsidR="00363096" w:rsidRPr="00363096" w:rsidRDefault="00363096" w:rsidP="00363096">
      <w:r w:rsidRPr="00363096">
        <w:t>U těchto výrobků bylo provedeno posouzení rizik podle článku 19 nařízení (ES) č. 10/2011.</w:t>
      </w:r>
    </w:p>
    <w:p w14:paraId="163C88D8" w14:textId="77777777" w:rsidR="00363096" w:rsidRPr="00363096" w:rsidRDefault="00363096" w:rsidP="00363096"/>
    <w:p w14:paraId="2B5A8257" w14:textId="77777777" w:rsidR="00363096" w:rsidRPr="00363096" w:rsidRDefault="00363096" w:rsidP="00363096">
      <w:r w:rsidRPr="00363096">
        <w:t>DVOJÍ POUŽITÍ, PŘÍSADY, LÁTKY A ALERGENY</w:t>
      </w:r>
    </w:p>
    <w:p w14:paraId="4A46FC1A" w14:textId="77777777" w:rsidR="00363096" w:rsidRPr="00363096" w:rsidRDefault="00363096" w:rsidP="00363096">
      <w:r w:rsidRPr="00363096">
        <w:t>Naše výrobky neobsahují žádné neúmyslně přidané látky.</w:t>
      </w:r>
    </w:p>
    <w:p w14:paraId="204249A3" w14:textId="77777777" w:rsidR="00363096" w:rsidRPr="00363096" w:rsidRDefault="00363096" w:rsidP="00363096">
      <w:r w:rsidRPr="00363096">
        <w:t>Výrobek je vyroben z polymerizované kyseliny mléčné (PLA). Kyselina mléčná – číslo CAS 50-21-5, číslo E E270 – je také povolena jako potravinářská přídatná látka nařízením (ES) č. 1333/2008 nebo jako aroma nařízením (ES) č. 1334/2008.</w:t>
      </w:r>
    </w:p>
    <w:p w14:paraId="2A0FC40A" w14:textId="77777777" w:rsidR="00363096" w:rsidRPr="00363096" w:rsidRDefault="00363096" w:rsidP="00363096">
      <w:r w:rsidRPr="00363096">
        <w:t>Vzhledem k rostoucímu povědomí o alergiích na kukuřici a další rostlinné extrakty ve spotřebních výrobcích bychom rádi poskytli následující informace.</w:t>
      </w:r>
    </w:p>
    <w:p w14:paraId="39E07499" w14:textId="77777777" w:rsidR="00363096" w:rsidRPr="00363096" w:rsidRDefault="00363096" w:rsidP="00363096">
      <w:r w:rsidRPr="00363096">
        <w:t>Vzhledem k vysokoteplotnímu zpracování neobsahují naše výrobky z rostlinného škrobu imunologicky reaktivní alergeny, včetně latexu, ořechů, arašídů, sóji, vajec, mléka, pšenice, ryb, korýšů, lepku a geneticky modifikovaných materiálů. Ačkoli je PLA bioplast získaný z kukuřice, vysoká teplota při jeho zpracování významně mění jeho složení, což vede k eliminaci jakéhokoli imunologicky reaktivního profilinu. V důsledku toho je nepravděpodobné, že by PLA u osob s alergií na kukuřici způsobila alergické reakce.</w:t>
      </w:r>
    </w:p>
    <w:p w14:paraId="72E5D790" w14:textId="77777777" w:rsidR="00363096" w:rsidRPr="00363096" w:rsidRDefault="00363096" w:rsidP="00363096">
      <w:r w:rsidRPr="00363096">
        <w:t>Do výrobního procesu se záměrně nepřidávají žádné látky, které by mohly způsobit alergie.</w:t>
      </w:r>
    </w:p>
    <w:p w14:paraId="1E84FB8F" w14:textId="0E243B2E" w:rsidR="00363096" w:rsidRPr="00363096" w:rsidRDefault="00363096" w:rsidP="00363096">
      <w:r w:rsidRPr="00363096">
        <w:t xml:space="preserve">Naše výrobní závody záměrně nezapracovávají do našich produktů hlavní potravinové alergeny, jako je mléko, vejce, ryby, korýši, ořechy, pšenice, sója, arašídy, slunečnicová semínka ani žádné masné výrobky včetně hovězího nebo vepřového masa. Věříme, že </w:t>
      </w:r>
      <w:r w:rsidRPr="00363096">
        <w:lastRenderedPageBreak/>
        <w:t>syrové</w:t>
      </w:r>
      <w:r>
        <w:t xml:space="preserve"> </w:t>
      </w:r>
      <w:r w:rsidRPr="00363096">
        <w:t>materiály použité při výrobě našeho zboží tyto alergeny neobsahují a nehrozí ani riziko kontaminace výrobků. Toto prohlášení je učiněno v dobré víře a podle našeho nejlepšího vědomí a svědomí odpovídá skutečnosti.</w:t>
      </w:r>
    </w:p>
    <w:p w14:paraId="6EB35DC2" w14:textId="77777777" w:rsidR="00363096" w:rsidRPr="00363096" w:rsidRDefault="00363096" w:rsidP="00363096"/>
    <w:p w14:paraId="7220E03F" w14:textId="77777777" w:rsidR="00363096" w:rsidRPr="00363096" w:rsidRDefault="00363096" w:rsidP="00363096">
      <w:r w:rsidRPr="00363096">
        <w:t>SOULAD LÁTEK PODLÉHAJÍCÍCH KRITÉRIÍM ČISTOTY</w:t>
      </w:r>
    </w:p>
    <w:p w14:paraId="7247CBFE" w14:textId="77777777" w:rsidR="00363096" w:rsidRPr="00363096" w:rsidRDefault="00363096" w:rsidP="00363096">
      <w:r w:rsidRPr="00363096">
        <w:t>Neexistují žádné látky podléhající kritériím čistoty. Neexistují žádné látky podléhající omezením.</w:t>
      </w:r>
    </w:p>
    <w:p w14:paraId="4769B9E5" w14:textId="77777777" w:rsidR="00363096" w:rsidRPr="00363096" w:rsidRDefault="00363096" w:rsidP="00363096"/>
    <w:p w14:paraId="3E0D7250" w14:textId="77777777" w:rsidR="00363096" w:rsidRPr="00363096" w:rsidRDefault="00363096" w:rsidP="00363096">
      <w:r w:rsidRPr="00363096">
        <w:t>PODMÍNKY POUŽITÍ</w:t>
      </w:r>
    </w:p>
    <w:p w14:paraId="24E74506" w14:textId="77777777" w:rsidR="00363096" w:rsidRPr="00363096" w:rsidRDefault="00363096" w:rsidP="00363096">
      <w:r w:rsidRPr="00363096">
        <w:t>Výrobky z PLA jsou vhodné pro přímý styk se studenými, suchými, vodnatými, kyselými či alkoholickými nápoji a s mléčnými či tučnými potravinami. Materiál PLA má nízký bod tání a při vystavení vysokým teplotám se může deformovat nebo uvolňovat chemické látky; proto se doporučuje používat tyto výrobky se studenými tekutinami či potravinami (do 40 °C) po dobu maximálně 10 dnů.</w:t>
      </w:r>
    </w:p>
    <w:p w14:paraId="574FC87A" w14:textId="77777777" w:rsidR="00363096" w:rsidRPr="00363096" w:rsidRDefault="00363096" w:rsidP="00363096">
      <w:r w:rsidRPr="00363096">
        <w:t>Výrobky z PLA nejsou vhodné pro použití v mikrovlnné ani klasické troubě.</w:t>
      </w:r>
    </w:p>
    <w:p w14:paraId="2ACACD3C" w14:textId="77777777" w:rsidR="00363096" w:rsidRPr="00363096" w:rsidRDefault="00363096" w:rsidP="00363096">
      <w:r w:rsidRPr="00363096">
        <w:t>Doporučujeme vyžádat si vzorky výrobků a provést vlastní posouzení vhodnosti pro zamýšlený účel použití. Každá kuchyně je jiná, a vzorky tak umožňují otestovat výrobky Eco-Products v kontextu konkrétní nabídky pokrmů a ověřit jejich funkčnost v troubách, mikrovlnných troubách, chladničkách i mrazničkách.</w:t>
      </w:r>
    </w:p>
    <w:p w14:paraId="41303344" w14:textId="77777777" w:rsidR="00363096" w:rsidRPr="00363096" w:rsidRDefault="00363096" w:rsidP="00363096"/>
    <w:p w14:paraId="712B8194" w14:textId="77777777" w:rsidR="00363096" w:rsidRPr="00363096" w:rsidRDefault="00363096" w:rsidP="00363096">
      <w:r w:rsidRPr="00363096">
        <w:t>SLEDOVATELNOST (NAŘÍZENÍ EU O OBALECH A ODPADECH Z OBALŮ – PPWR)</w:t>
      </w:r>
    </w:p>
    <w:p w14:paraId="2D170EB7" w14:textId="77777777" w:rsidR="00363096" w:rsidRPr="00363096" w:rsidRDefault="00363096" w:rsidP="00363096">
      <w:r w:rsidRPr="00363096">
        <w:t>Identifikace výrobků společnosti Eco-Products probíhá v celém dodavatelském řetězci prostřednictvím jasného označení na vnějších kartonech. Umístění identifikačních údajů přímo na jednotlivé kusy zboží není technicky možné vzhledem k jejich velikosti či technologickým omezením. Každý karton je opatřen štítkem, který slouží jako dokument s podrobnými údaji o zabaleném výrobku. Tento štítek obsahuje informace o typu výrobku, číslu šarže, názvu společnosti Eco-Products, její ochranné známce a poštovní adrese. Každý výrobek Eco-Products je navíc opatřen značkou a obsahuje interní identifikaci výrobního závodu, kterou představuje symbol listu a příslušné číslo. Společnost Eco-Products potvrzuje, že splňuje požadavky na identifikaci výrobků stanovené nařízením PPWR.</w:t>
      </w:r>
    </w:p>
    <w:p w14:paraId="689C575F" w14:textId="77777777" w:rsidR="00363096" w:rsidRPr="00363096" w:rsidRDefault="00363096" w:rsidP="00363096"/>
    <w:p w14:paraId="6ADD3329" w14:textId="77777777" w:rsidR="00D61943" w:rsidRPr="00D61943" w:rsidRDefault="00D61943" w:rsidP="00D61943">
      <w:r w:rsidRPr="00D61943">
        <w:t>SCHVÁLENÍ DOKUMENTU</w:t>
      </w:r>
    </w:p>
    <w:p w14:paraId="4300AF18" w14:textId="77777777" w:rsidR="00D61943" w:rsidRPr="00D61943" w:rsidRDefault="00D61943" w:rsidP="00D61943">
      <w:r w:rsidRPr="00D61943">
        <w:lastRenderedPageBreak/>
        <w:t>Toto prohlášení je platné od níže uvedeného data a bude nahrazeno pouze v případě podstatných změn ve složení výrobku, které mají vliv na základní požadavky na shodu. Bude rovněž nahrazeno, pokud dojde ke změně nebo aktualizaci právních předpisů uvedených v tomto prohlášení, což si vyžádá nové posouzení shody.</w:t>
      </w:r>
    </w:p>
    <w:p w14:paraId="0C4A07A9" w14:textId="77777777" w:rsidR="00D61943" w:rsidRPr="00D61943" w:rsidRDefault="00D61943" w:rsidP="00D61943"/>
    <w:p w14:paraId="0F148D01" w14:textId="77777777" w:rsidR="00D61943" w:rsidRPr="00D61943" w:rsidRDefault="00D61943" w:rsidP="00D61943">
      <w:r w:rsidRPr="00D61943">
        <w:t>Dne: 9. 7. 2026</w:t>
      </w:r>
    </w:p>
    <w:p w14:paraId="22721218" w14:textId="77777777" w:rsidR="00D61943" w:rsidRPr="00D61943" w:rsidRDefault="00D61943" w:rsidP="00D61943">
      <w:r w:rsidRPr="00D61943">
        <w:t>V Kamenickém Šenově</w:t>
      </w:r>
    </w:p>
    <w:p w14:paraId="0D2CD513" w14:textId="77777777" w:rsidR="00D61943" w:rsidRPr="00D61943" w:rsidRDefault="00D61943" w:rsidP="00D61943">
      <w:r w:rsidRPr="00D61943">
        <w:t>Miroslav Bajgar</w:t>
      </w:r>
    </w:p>
    <w:p w14:paraId="283015D1" w14:textId="54337892" w:rsidR="00D61943" w:rsidRPr="00363096" w:rsidRDefault="00F23468" w:rsidP="00363096">
      <w:r>
        <w:rPr>
          <w:noProof/>
        </w:rPr>
        <w:drawing>
          <wp:inline distT="0" distB="0" distL="0" distR="0" wp14:anchorId="55A55905" wp14:editId="5F19A162">
            <wp:extent cx="1562100" cy="1000125"/>
            <wp:effectExtent l="0" t="0" r="0" b="9525"/>
            <wp:docPr id="204437365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373654" name="Obrázek 2044373654"/>
                    <pic:cNvPicPr/>
                  </pic:nvPicPr>
                  <pic:blipFill>
                    <a:blip r:embed="rId6">
                      <a:extLst>
                        <a:ext uri="{28A0092B-C50C-407E-A947-70E740481C1C}">
                          <a14:useLocalDpi xmlns:a14="http://schemas.microsoft.com/office/drawing/2010/main" val="0"/>
                        </a:ext>
                      </a:extLst>
                    </a:blip>
                    <a:stretch>
                      <a:fillRect/>
                    </a:stretch>
                  </pic:blipFill>
                  <pic:spPr>
                    <a:xfrm>
                      <a:off x="0" y="0"/>
                      <a:ext cx="1562451" cy="1000350"/>
                    </a:xfrm>
                    <a:prstGeom prst="rect">
                      <a:avLst/>
                    </a:prstGeom>
                  </pic:spPr>
                </pic:pic>
              </a:graphicData>
            </a:graphic>
          </wp:inline>
        </w:drawing>
      </w:r>
    </w:p>
    <w:p w14:paraId="110EEB3D" w14:textId="77777777" w:rsidR="004C1F54" w:rsidRPr="00576CD0" w:rsidRDefault="004C1F54" w:rsidP="004C1F54">
      <w:r w:rsidRPr="00576CD0">
        <w:t>Informace uvedené v tomto prohlášení vycházejí z údajů (prohlášení o shodě s nařízením REACH, bezpečnostní listy materiálů, protokoly o analytických zkouškách obsahu těžkých kovů, protokoly o zkouškách na přítomnost látek PFAS či prohlášení dodavatelů a další dokumentace) získaných od našich dodavatelů surovin, jakož i z analýz provedených na reprezentativních vzorcích. Toto prohlášení dále potvrzuje, že společnost Eco-Products disponuje technickou dokumentací v souladu s přílohou VII nařízení PPWR, která prokazuje splnění výše uvedených požadavků.</w:t>
      </w:r>
    </w:p>
    <w:p w14:paraId="768BA22D" w14:textId="1F446BD2" w:rsidR="00363096" w:rsidRPr="00363096" w:rsidRDefault="00363096" w:rsidP="00363096"/>
    <w:p w14:paraId="2859A4F5" w14:textId="77777777" w:rsidR="0010459C" w:rsidRDefault="0010459C"/>
    <w:sectPr w:rsidR="001045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nsolas">
    <w:panose1 w:val="020B0609020204030204"/>
    <w:charset w:val="EE"/>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9662AD"/>
    <w:multiLevelType w:val="hybridMultilevel"/>
    <w:tmpl w:val="199254BC"/>
    <w:lvl w:ilvl="0" w:tplc="C02E4A8A">
      <w:numFmt w:val="bullet"/>
      <w:lvlText w:val="-"/>
      <w:lvlJc w:val="left"/>
      <w:pPr>
        <w:ind w:left="1095" w:hanging="360"/>
      </w:pPr>
      <w:rPr>
        <w:rFonts w:ascii="Aptos" w:eastAsiaTheme="minorHAnsi" w:hAnsi="Aptos" w:cstheme="minorBidi" w:hint="default"/>
      </w:rPr>
    </w:lvl>
    <w:lvl w:ilvl="1" w:tplc="04050003" w:tentative="1">
      <w:start w:val="1"/>
      <w:numFmt w:val="bullet"/>
      <w:lvlText w:val="o"/>
      <w:lvlJc w:val="left"/>
      <w:pPr>
        <w:ind w:left="1815" w:hanging="360"/>
      </w:pPr>
      <w:rPr>
        <w:rFonts w:ascii="Courier New" w:hAnsi="Courier New" w:cs="Courier New" w:hint="default"/>
      </w:rPr>
    </w:lvl>
    <w:lvl w:ilvl="2" w:tplc="04050005" w:tentative="1">
      <w:start w:val="1"/>
      <w:numFmt w:val="bullet"/>
      <w:lvlText w:val=""/>
      <w:lvlJc w:val="left"/>
      <w:pPr>
        <w:ind w:left="2535" w:hanging="360"/>
      </w:pPr>
      <w:rPr>
        <w:rFonts w:ascii="Wingdings" w:hAnsi="Wingdings" w:hint="default"/>
      </w:rPr>
    </w:lvl>
    <w:lvl w:ilvl="3" w:tplc="04050001" w:tentative="1">
      <w:start w:val="1"/>
      <w:numFmt w:val="bullet"/>
      <w:lvlText w:val=""/>
      <w:lvlJc w:val="left"/>
      <w:pPr>
        <w:ind w:left="3255" w:hanging="360"/>
      </w:pPr>
      <w:rPr>
        <w:rFonts w:ascii="Symbol" w:hAnsi="Symbol" w:hint="default"/>
      </w:rPr>
    </w:lvl>
    <w:lvl w:ilvl="4" w:tplc="04050003" w:tentative="1">
      <w:start w:val="1"/>
      <w:numFmt w:val="bullet"/>
      <w:lvlText w:val="o"/>
      <w:lvlJc w:val="left"/>
      <w:pPr>
        <w:ind w:left="3975" w:hanging="360"/>
      </w:pPr>
      <w:rPr>
        <w:rFonts w:ascii="Courier New" w:hAnsi="Courier New" w:cs="Courier New" w:hint="default"/>
      </w:rPr>
    </w:lvl>
    <w:lvl w:ilvl="5" w:tplc="04050005" w:tentative="1">
      <w:start w:val="1"/>
      <w:numFmt w:val="bullet"/>
      <w:lvlText w:val=""/>
      <w:lvlJc w:val="left"/>
      <w:pPr>
        <w:ind w:left="4695" w:hanging="360"/>
      </w:pPr>
      <w:rPr>
        <w:rFonts w:ascii="Wingdings" w:hAnsi="Wingdings" w:hint="default"/>
      </w:rPr>
    </w:lvl>
    <w:lvl w:ilvl="6" w:tplc="04050001" w:tentative="1">
      <w:start w:val="1"/>
      <w:numFmt w:val="bullet"/>
      <w:lvlText w:val=""/>
      <w:lvlJc w:val="left"/>
      <w:pPr>
        <w:ind w:left="5415" w:hanging="360"/>
      </w:pPr>
      <w:rPr>
        <w:rFonts w:ascii="Symbol" w:hAnsi="Symbol" w:hint="default"/>
      </w:rPr>
    </w:lvl>
    <w:lvl w:ilvl="7" w:tplc="04050003" w:tentative="1">
      <w:start w:val="1"/>
      <w:numFmt w:val="bullet"/>
      <w:lvlText w:val="o"/>
      <w:lvlJc w:val="left"/>
      <w:pPr>
        <w:ind w:left="6135" w:hanging="360"/>
      </w:pPr>
      <w:rPr>
        <w:rFonts w:ascii="Courier New" w:hAnsi="Courier New" w:cs="Courier New" w:hint="default"/>
      </w:rPr>
    </w:lvl>
    <w:lvl w:ilvl="8" w:tplc="04050005" w:tentative="1">
      <w:start w:val="1"/>
      <w:numFmt w:val="bullet"/>
      <w:lvlText w:val=""/>
      <w:lvlJc w:val="left"/>
      <w:pPr>
        <w:ind w:left="6855" w:hanging="360"/>
      </w:pPr>
      <w:rPr>
        <w:rFonts w:ascii="Wingdings" w:hAnsi="Wingdings" w:hint="default"/>
      </w:rPr>
    </w:lvl>
  </w:abstractNum>
  <w:num w:numId="1" w16cid:durableId="47801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0AE"/>
    <w:rsid w:val="00052B50"/>
    <w:rsid w:val="00066A71"/>
    <w:rsid w:val="000D2A81"/>
    <w:rsid w:val="000D3AA5"/>
    <w:rsid w:val="000D5D8C"/>
    <w:rsid w:val="0010459C"/>
    <w:rsid w:val="001A6035"/>
    <w:rsid w:val="001C062E"/>
    <w:rsid w:val="001F1C54"/>
    <w:rsid w:val="002369D8"/>
    <w:rsid w:val="00292B2C"/>
    <w:rsid w:val="002C0A64"/>
    <w:rsid w:val="002C0BAF"/>
    <w:rsid w:val="002D442F"/>
    <w:rsid w:val="002E7A4C"/>
    <w:rsid w:val="0032658A"/>
    <w:rsid w:val="00326F10"/>
    <w:rsid w:val="00363096"/>
    <w:rsid w:val="003C012B"/>
    <w:rsid w:val="003D61DC"/>
    <w:rsid w:val="00462131"/>
    <w:rsid w:val="00495C54"/>
    <w:rsid w:val="004B056D"/>
    <w:rsid w:val="004B3B13"/>
    <w:rsid w:val="004C1F54"/>
    <w:rsid w:val="005C5DE3"/>
    <w:rsid w:val="00607502"/>
    <w:rsid w:val="0062124D"/>
    <w:rsid w:val="00634C5A"/>
    <w:rsid w:val="00652072"/>
    <w:rsid w:val="0068280C"/>
    <w:rsid w:val="006D5979"/>
    <w:rsid w:val="007310C6"/>
    <w:rsid w:val="00736397"/>
    <w:rsid w:val="007560AE"/>
    <w:rsid w:val="007724C0"/>
    <w:rsid w:val="007C504B"/>
    <w:rsid w:val="007C7EC2"/>
    <w:rsid w:val="008342A8"/>
    <w:rsid w:val="00860F54"/>
    <w:rsid w:val="008C53C0"/>
    <w:rsid w:val="008C6622"/>
    <w:rsid w:val="008F65B3"/>
    <w:rsid w:val="00944EF0"/>
    <w:rsid w:val="00975751"/>
    <w:rsid w:val="009A5ABD"/>
    <w:rsid w:val="009D11CE"/>
    <w:rsid w:val="009F1349"/>
    <w:rsid w:val="00A14A16"/>
    <w:rsid w:val="00A22B47"/>
    <w:rsid w:val="00A35C05"/>
    <w:rsid w:val="00AD31FF"/>
    <w:rsid w:val="00AE53B3"/>
    <w:rsid w:val="00B53189"/>
    <w:rsid w:val="00C11891"/>
    <w:rsid w:val="00CD6BF4"/>
    <w:rsid w:val="00D07A49"/>
    <w:rsid w:val="00D61943"/>
    <w:rsid w:val="00DB53AD"/>
    <w:rsid w:val="00DE4137"/>
    <w:rsid w:val="00DE47D9"/>
    <w:rsid w:val="00DE623A"/>
    <w:rsid w:val="00E01A86"/>
    <w:rsid w:val="00E379D1"/>
    <w:rsid w:val="00E661CE"/>
    <w:rsid w:val="00EB0142"/>
    <w:rsid w:val="00EB4CFE"/>
    <w:rsid w:val="00F2081D"/>
    <w:rsid w:val="00F23468"/>
    <w:rsid w:val="00F727E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3969F"/>
  <w15:chartTrackingRefBased/>
  <w15:docId w15:val="{AF6F2994-D826-4FD5-B1FD-82144990F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7560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7560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7560AE"/>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7560AE"/>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7560AE"/>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7560AE"/>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7560AE"/>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7560AE"/>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7560AE"/>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560AE"/>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7560AE"/>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7560AE"/>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7560AE"/>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7560AE"/>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7560AE"/>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7560AE"/>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7560A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7560AE"/>
    <w:rPr>
      <w:rFonts w:eastAsiaTheme="majorEastAsia" w:cstheme="majorBidi"/>
      <w:color w:val="272727" w:themeColor="text1" w:themeTint="D8"/>
    </w:rPr>
  </w:style>
  <w:style w:type="paragraph" w:styleId="Nzev">
    <w:name w:val="Title"/>
    <w:basedOn w:val="Normln"/>
    <w:next w:val="Normln"/>
    <w:link w:val="NzevChar"/>
    <w:uiPriority w:val="10"/>
    <w:qFormat/>
    <w:rsid w:val="007560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7560AE"/>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7560AE"/>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7560AE"/>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7560AE"/>
    <w:pPr>
      <w:spacing w:before="160"/>
      <w:jc w:val="center"/>
    </w:pPr>
    <w:rPr>
      <w:i/>
      <w:iCs/>
      <w:color w:val="404040" w:themeColor="text1" w:themeTint="BF"/>
    </w:rPr>
  </w:style>
  <w:style w:type="character" w:customStyle="1" w:styleId="CittChar">
    <w:name w:val="Citát Char"/>
    <w:basedOn w:val="Standardnpsmoodstavce"/>
    <w:link w:val="Citt"/>
    <w:uiPriority w:val="29"/>
    <w:rsid w:val="007560AE"/>
    <w:rPr>
      <w:i/>
      <w:iCs/>
      <w:color w:val="404040" w:themeColor="text1" w:themeTint="BF"/>
    </w:rPr>
  </w:style>
  <w:style w:type="paragraph" w:styleId="Odstavecseseznamem">
    <w:name w:val="List Paragraph"/>
    <w:basedOn w:val="Normln"/>
    <w:uiPriority w:val="34"/>
    <w:qFormat/>
    <w:rsid w:val="007560AE"/>
    <w:pPr>
      <w:ind w:left="720"/>
      <w:contextualSpacing/>
    </w:pPr>
  </w:style>
  <w:style w:type="character" w:styleId="Zdraznnintenzivn">
    <w:name w:val="Intense Emphasis"/>
    <w:basedOn w:val="Standardnpsmoodstavce"/>
    <w:uiPriority w:val="21"/>
    <w:qFormat/>
    <w:rsid w:val="007560AE"/>
    <w:rPr>
      <w:i/>
      <w:iCs/>
      <w:color w:val="0F4761" w:themeColor="accent1" w:themeShade="BF"/>
    </w:rPr>
  </w:style>
  <w:style w:type="paragraph" w:styleId="Vrazncitt">
    <w:name w:val="Intense Quote"/>
    <w:basedOn w:val="Normln"/>
    <w:next w:val="Normln"/>
    <w:link w:val="VrazncittChar"/>
    <w:uiPriority w:val="30"/>
    <w:qFormat/>
    <w:rsid w:val="007560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7560AE"/>
    <w:rPr>
      <w:i/>
      <w:iCs/>
      <w:color w:val="0F4761" w:themeColor="accent1" w:themeShade="BF"/>
    </w:rPr>
  </w:style>
  <w:style w:type="character" w:styleId="Odkazintenzivn">
    <w:name w:val="Intense Reference"/>
    <w:basedOn w:val="Standardnpsmoodstavce"/>
    <w:uiPriority w:val="32"/>
    <w:qFormat/>
    <w:rsid w:val="007560AE"/>
    <w:rPr>
      <w:b/>
      <w:bCs/>
      <w:smallCaps/>
      <w:color w:val="0F4761" w:themeColor="accent1" w:themeShade="BF"/>
      <w:spacing w:val="5"/>
    </w:rPr>
  </w:style>
  <w:style w:type="table" w:styleId="Mkatabulky">
    <w:name w:val="Table Grid"/>
    <w:basedOn w:val="Normlntabulka"/>
    <w:uiPriority w:val="39"/>
    <w:rsid w:val="003630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rmtovanvHTML">
    <w:name w:val="HTML Preformatted"/>
    <w:basedOn w:val="Normln"/>
    <w:link w:val="FormtovanvHTMLChar"/>
    <w:uiPriority w:val="99"/>
    <w:semiHidden/>
    <w:unhideWhenUsed/>
    <w:rsid w:val="00363096"/>
    <w:pPr>
      <w:spacing w:after="0" w:line="240" w:lineRule="auto"/>
    </w:pPr>
    <w:rPr>
      <w:rFonts w:ascii="Consolas" w:hAnsi="Consolas"/>
      <w:sz w:val="20"/>
      <w:szCs w:val="20"/>
    </w:rPr>
  </w:style>
  <w:style w:type="character" w:customStyle="1" w:styleId="FormtovanvHTMLChar">
    <w:name w:val="Formátovaný v HTML Char"/>
    <w:basedOn w:val="Standardnpsmoodstavce"/>
    <w:link w:val="FormtovanvHTML"/>
    <w:uiPriority w:val="99"/>
    <w:semiHidden/>
    <w:rsid w:val="00363096"/>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1167</Words>
  <Characters>6886</Characters>
  <Application>Microsoft Office Word</Application>
  <DocSecurity>0</DocSecurity>
  <Lines>57</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Bajgar</dc:creator>
  <cp:keywords/>
  <dc:description/>
  <cp:lastModifiedBy>Miroslav Bajgar</cp:lastModifiedBy>
  <cp:revision>54</cp:revision>
  <dcterms:created xsi:type="dcterms:W3CDTF">2026-09-11T10:27:00Z</dcterms:created>
  <dcterms:modified xsi:type="dcterms:W3CDTF">2026-09-14T06:42:00Z</dcterms:modified>
</cp:coreProperties>
</file>