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FC5CC" w14:textId="197A7E6F" w:rsidR="003E3D32" w:rsidRDefault="003E3D32">
      <w:r>
        <w:t>Firma Miroslav Bajgar, Pobřežní 1011, 471 14 Kamenický Šenov, IČ 48283550</w:t>
      </w:r>
    </w:p>
    <w:p w14:paraId="0C148325" w14:textId="77777777" w:rsidR="009C1C5D" w:rsidRDefault="009C1C5D"/>
    <w:p w14:paraId="046343B6" w14:textId="77777777" w:rsidR="009C1C5D" w:rsidRDefault="009C1C5D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3E3D32" w14:paraId="6F6A1528" w14:textId="77777777" w:rsidTr="009C1C5D">
        <w:tc>
          <w:tcPr>
            <w:tcW w:w="2689" w:type="dxa"/>
          </w:tcPr>
          <w:p w14:paraId="2BE587F3" w14:textId="04E48DC4" w:rsidR="003E3D32" w:rsidRPr="00C00B3B" w:rsidRDefault="003E3D32" w:rsidP="009C1C5D">
            <w:pPr>
              <w:jc w:val="center"/>
              <w:rPr>
                <w:b/>
                <w:bCs/>
              </w:rPr>
            </w:pPr>
            <w:r w:rsidRPr="00C00B3B">
              <w:rPr>
                <w:b/>
                <w:bCs/>
              </w:rPr>
              <w:t>Katalogové číslo</w:t>
            </w:r>
          </w:p>
        </w:tc>
        <w:tc>
          <w:tcPr>
            <w:tcW w:w="6373" w:type="dxa"/>
          </w:tcPr>
          <w:p w14:paraId="1F9D44EE" w14:textId="19273544" w:rsidR="003E3D32" w:rsidRPr="00C00B3B" w:rsidRDefault="003E3D32" w:rsidP="009C1C5D">
            <w:pPr>
              <w:jc w:val="center"/>
              <w:rPr>
                <w:b/>
                <w:bCs/>
              </w:rPr>
            </w:pPr>
            <w:r w:rsidRPr="00C00B3B">
              <w:rPr>
                <w:b/>
                <w:bCs/>
              </w:rPr>
              <w:t>Popis</w:t>
            </w:r>
          </w:p>
        </w:tc>
      </w:tr>
      <w:tr w:rsidR="003E3D32" w14:paraId="77E76DE0" w14:textId="77777777" w:rsidTr="009C1C5D">
        <w:tc>
          <w:tcPr>
            <w:tcW w:w="2689" w:type="dxa"/>
          </w:tcPr>
          <w:p w14:paraId="53BA904C" w14:textId="0A86B837" w:rsidR="003E3D32" w:rsidRDefault="00C00B3B" w:rsidP="009C1C5D">
            <w:pPr>
              <w:spacing w:before="120"/>
              <w:jc w:val="center"/>
            </w:pPr>
            <w:r>
              <w:t>Sb0001</w:t>
            </w:r>
          </w:p>
        </w:tc>
        <w:tc>
          <w:tcPr>
            <w:tcW w:w="6373" w:type="dxa"/>
          </w:tcPr>
          <w:p w14:paraId="736D2CC2" w14:textId="77777777" w:rsidR="003E3D32" w:rsidRDefault="00C00B3B" w:rsidP="009C1C5D">
            <w:pPr>
              <w:spacing w:before="120"/>
              <w:jc w:val="center"/>
            </w:pPr>
            <w:r w:rsidRPr="00C00B3B">
              <w:t>Sáček blokovaný 20x30cm silný/100ks/5000ks</w:t>
            </w:r>
          </w:p>
          <w:p w14:paraId="373E9BB0" w14:textId="7D0EC5F6" w:rsidR="00C00B3B" w:rsidRDefault="00C00B3B" w:rsidP="009C1C5D">
            <w:pPr>
              <w:spacing w:before="120"/>
              <w:jc w:val="center"/>
            </w:pPr>
          </w:p>
        </w:tc>
      </w:tr>
    </w:tbl>
    <w:p w14:paraId="442B1C0C" w14:textId="77777777" w:rsidR="003E3D32" w:rsidRDefault="003E3D32" w:rsidP="009C1C5D">
      <w:pPr>
        <w:spacing w:before="120"/>
      </w:pPr>
    </w:p>
    <w:p w14:paraId="402C9FAD" w14:textId="77777777" w:rsidR="003E3D32" w:rsidRDefault="003E3D32"/>
    <w:p w14:paraId="5FB19DF3" w14:textId="77CC8B7A" w:rsidR="0010459C" w:rsidRDefault="0060627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TECHNICKÝ LIST A MATERIÁLOVÁ SPECIFIKACE</w:t>
      </w:r>
    </w:p>
    <w:p w14:paraId="41EF016D" w14:textId="022C7B28" w:rsidR="00606275" w:rsidRPr="00606275" w:rsidRDefault="00606275" w:rsidP="00606275">
      <w:pPr>
        <w:pStyle w:val="Odstavecseseznamem"/>
        <w:numPr>
          <w:ilvl w:val="0"/>
          <w:numId w:val="1"/>
        </w:numPr>
        <w:rPr>
          <w:b/>
          <w:bCs/>
        </w:rPr>
      </w:pPr>
      <w:r w:rsidRPr="00606275">
        <w:rPr>
          <w:b/>
          <w:bCs/>
        </w:rPr>
        <w:t>Výrobce:</w:t>
      </w:r>
      <w:r>
        <w:rPr>
          <w:b/>
          <w:bCs/>
        </w:rPr>
        <w:t xml:space="preserve"> </w:t>
      </w:r>
      <w:r>
        <w:t>V &amp; CH OBAL, s.r.o., Lomnička 119, 666 01 Tišnov, IČ26944537</w:t>
      </w:r>
    </w:p>
    <w:p w14:paraId="5DD1EE3B" w14:textId="042F4ACA" w:rsidR="00606275" w:rsidRPr="00606275" w:rsidRDefault="00606275" w:rsidP="00606275">
      <w:pPr>
        <w:pStyle w:val="Odstavecseseznamem"/>
        <w:numPr>
          <w:ilvl w:val="0"/>
          <w:numId w:val="1"/>
        </w:numPr>
        <w:rPr>
          <w:b/>
          <w:bCs/>
        </w:rPr>
      </w:pPr>
      <w:r w:rsidRPr="00606275">
        <w:rPr>
          <w:b/>
          <w:bCs/>
        </w:rPr>
        <w:t>Produktová skupina:</w:t>
      </w:r>
      <w:r>
        <w:rPr>
          <w:b/>
          <w:bCs/>
        </w:rPr>
        <w:t xml:space="preserve"> </w:t>
      </w:r>
      <w:r>
        <w:t xml:space="preserve">Polyetylenová fólie </w:t>
      </w:r>
      <w:proofErr w:type="spellStart"/>
      <w:r>
        <w:t>vysokohustotní</w:t>
      </w:r>
      <w:proofErr w:type="spellEnd"/>
      <w:r>
        <w:t xml:space="preserve"> (HDPE)</w:t>
      </w:r>
    </w:p>
    <w:p w14:paraId="3181A336" w14:textId="0DEA682E" w:rsidR="00606275" w:rsidRPr="00606275" w:rsidRDefault="00606275" w:rsidP="00606275">
      <w:pPr>
        <w:pStyle w:val="Odstavecseseznamem"/>
        <w:numPr>
          <w:ilvl w:val="0"/>
          <w:numId w:val="1"/>
        </w:numPr>
        <w:rPr>
          <w:b/>
          <w:bCs/>
        </w:rPr>
      </w:pPr>
      <w:r w:rsidRPr="00606275">
        <w:rPr>
          <w:b/>
          <w:bCs/>
        </w:rPr>
        <w:t>Varianta produktu:</w:t>
      </w:r>
      <w:r>
        <w:rPr>
          <w:b/>
          <w:bCs/>
        </w:rPr>
        <w:t xml:space="preserve"> </w:t>
      </w:r>
      <w:r>
        <w:t xml:space="preserve">Transparentní / bezbarvá a barevná folie </w:t>
      </w:r>
      <w:proofErr w:type="gramStart"/>
      <w:r>
        <w:t>( 6</w:t>
      </w:r>
      <w:proofErr w:type="gramEnd"/>
      <w:r>
        <w:t xml:space="preserve"> barevných modifikací)</w:t>
      </w:r>
    </w:p>
    <w:p w14:paraId="2EFDD21D" w14:textId="74D42268" w:rsidR="00606275" w:rsidRPr="00606275" w:rsidRDefault="00606275" w:rsidP="00606275">
      <w:pPr>
        <w:pStyle w:val="Odstavecseseznamem"/>
        <w:numPr>
          <w:ilvl w:val="0"/>
          <w:numId w:val="1"/>
        </w:numPr>
        <w:rPr>
          <w:b/>
          <w:bCs/>
        </w:rPr>
      </w:pPr>
      <w:r w:rsidRPr="00606275">
        <w:rPr>
          <w:b/>
          <w:bCs/>
        </w:rPr>
        <w:t>Účel použití:</w:t>
      </w:r>
      <w:r>
        <w:rPr>
          <w:b/>
          <w:bCs/>
        </w:rPr>
        <w:t xml:space="preserve"> </w:t>
      </w:r>
      <w:r>
        <w:t>Průmyslové, skupinové a potravinářské balení</w:t>
      </w:r>
    </w:p>
    <w:p w14:paraId="36706FF9" w14:textId="14D1CE46" w:rsidR="00606275" w:rsidRPr="00606275" w:rsidRDefault="00606275" w:rsidP="00606275">
      <w:pPr>
        <w:pStyle w:val="Odstavecseseznamem"/>
        <w:numPr>
          <w:ilvl w:val="0"/>
          <w:numId w:val="1"/>
        </w:numPr>
        <w:rPr>
          <w:b/>
          <w:bCs/>
        </w:rPr>
      </w:pPr>
      <w:r w:rsidRPr="00606275">
        <w:rPr>
          <w:b/>
          <w:bCs/>
        </w:rPr>
        <w:t>Datum účinnosti:</w:t>
      </w:r>
      <w:r>
        <w:rPr>
          <w:b/>
          <w:bCs/>
        </w:rPr>
        <w:t xml:space="preserve"> </w:t>
      </w:r>
      <w:r>
        <w:t>12.srpna 2026</w:t>
      </w:r>
    </w:p>
    <w:p w14:paraId="6387FC38" w14:textId="77777777" w:rsidR="00606275" w:rsidRDefault="00606275" w:rsidP="00606275">
      <w:pPr>
        <w:pBdr>
          <w:bottom w:val="single" w:sz="4" w:space="1" w:color="auto"/>
        </w:pBdr>
        <w:rPr>
          <w:b/>
          <w:bCs/>
        </w:rPr>
      </w:pPr>
    </w:p>
    <w:p w14:paraId="7A793486" w14:textId="77777777" w:rsidR="00606275" w:rsidRDefault="00606275" w:rsidP="00606275">
      <w:pPr>
        <w:rPr>
          <w:b/>
          <w:bCs/>
        </w:rPr>
      </w:pPr>
    </w:p>
    <w:p w14:paraId="4CAAEB06" w14:textId="311A7E31" w:rsidR="00606275" w:rsidRDefault="00606275" w:rsidP="00606275">
      <w:pPr>
        <w:pStyle w:val="Odstavecseseznamem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MATERIÁLOVÉ SLOŽENÍ A STRUKTURA</w:t>
      </w:r>
    </w:p>
    <w:p w14:paraId="0C60E51C" w14:textId="1FA2A0B6" w:rsidR="00606275" w:rsidRPr="00606275" w:rsidRDefault="00606275" w:rsidP="00606275">
      <w:pPr>
        <w:pStyle w:val="Odstavecseseznamem"/>
        <w:numPr>
          <w:ilvl w:val="0"/>
          <w:numId w:val="1"/>
        </w:numPr>
      </w:pPr>
      <w:r>
        <w:rPr>
          <w:b/>
          <w:bCs/>
        </w:rPr>
        <w:t xml:space="preserve">Základní polymer: </w:t>
      </w:r>
      <w:r>
        <w:t>100% Panenský polyetylen s vysokou hustotou (HDPE/PE-HD) – typ PE-HD LITEN (ORLEN Unipetrol RPA, s.r.o.)</w:t>
      </w:r>
    </w:p>
    <w:p w14:paraId="42603E76" w14:textId="26F0A281" w:rsidR="00606275" w:rsidRPr="00606275" w:rsidRDefault="00606275" w:rsidP="00606275">
      <w:pPr>
        <w:pStyle w:val="Odstavecseseznamem"/>
        <w:numPr>
          <w:ilvl w:val="0"/>
          <w:numId w:val="1"/>
        </w:numPr>
      </w:pPr>
      <w:r>
        <w:rPr>
          <w:b/>
          <w:bCs/>
        </w:rPr>
        <w:t xml:space="preserve">Recyklovaný podíl (PCR): </w:t>
      </w:r>
      <w:proofErr w:type="gramStart"/>
      <w:r>
        <w:t>0%</w:t>
      </w:r>
      <w:proofErr w:type="gramEnd"/>
      <w:r>
        <w:t xml:space="preserve"> (výrobek je vyroben výhradně z</w:t>
      </w:r>
      <w:r w:rsidR="009A3136">
        <w:t> </w:t>
      </w:r>
      <w:r>
        <w:t>primárn</w:t>
      </w:r>
      <w:r w:rsidR="009A3136">
        <w:t>í suroviny, neobsahuje recyklát).</w:t>
      </w:r>
    </w:p>
    <w:p w14:paraId="3A7CCE23" w14:textId="0F4D4E33" w:rsidR="00606275" w:rsidRDefault="00606275" w:rsidP="00606275">
      <w:pPr>
        <w:pStyle w:val="Odstavecseseznamem"/>
        <w:numPr>
          <w:ilvl w:val="0"/>
          <w:numId w:val="1"/>
        </w:numPr>
      </w:pPr>
      <w:r>
        <w:rPr>
          <w:b/>
          <w:bCs/>
        </w:rPr>
        <w:t>Aditiva a barviva:</w:t>
      </w:r>
      <w:r w:rsidR="009A3136">
        <w:rPr>
          <w:b/>
          <w:bCs/>
        </w:rPr>
        <w:t xml:space="preserve"> </w:t>
      </w:r>
      <w:r w:rsidR="009A3136">
        <w:t xml:space="preserve">Výrobek se dodává v provedení transparentním nebo v 6 barevných variantách s využitím certifikovaných potravinářských koncentrátů od dodavatele </w:t>
      </w:r>
      <w:proofErr w:type="spellStart"/>
      <w:r w:rsidR="009A3136">
        <w:t>Sembodja</w:t>
      </w:r>
      <w:proofErr w:type="spellEnd"/>
      <w:r w:rsidR="009A3136">
        <w:t xml:space="preserve"> Česká republika, s.r.o.:</w:t>
      </w:r>
    </w:p>
    <w:p w14:paraId="3D703D8E" w14:textId="5176D551" w:rsidR="009A3136" w:rsidRDefault="009A3136" w:rsidP="009A3136">
      <w:pPr>
        <w:pStyle w:val="Odstavecseseznamem"/>
      </w:pPr>
      <w:r>
        <w:rPr>
          <w:b/>
          <w:bCs/>
        </w:rPr>
        <w:t xml:space="preserve">1.Modrá – </w:t>
      </w:r>
      <w:r>
        <w:t>koncentrát modrý 4825</w:t>
      </w:r>
    </w:p>
    <w:p w14:paraId="45136AB4" w14:textId="1E3A94C9" w:rsidR="009A3136" w:rsidRDefault="009A3136" w:rsidP="009A3136">
      <w:pPr>
        <w:pStyle w:val="Odstavecseseznamem"/>
      </w:pPr>
      <w:r>
        <w:rPr>
          <w:b/>
          <w:bCs/>
        </w:rPr>
        <w:t xml:space="preserve">2.Modrá – </w:t>
      </w:r>
      <w:r>
        <w:t>koncentrát modrý 5108</w:t>
      </w:r>
    </w:p>
    <w:p w14:paraId="3C69F451" w14:textId="0F5A806F" w:rsidR="009A3136" w:rsidRDefault="009A3136" w:rsidP="009A3136">
      <w:pPr>
        <w:pStyle w:val="Odstavecseseznamem"/>
      </w:pPr>
      <w:r>
        <w:rPr>
          <w:b/>
          <w:bCs/>
        </w:rPr>
        <w:t>3.</w:t>
      </w:r>
      <w:proofErr w:type="gramStart"/>
      <w:r>
        <w:rPr>
          <w:b/>
          <w:bCs/>
        </w:rPr>
        <w:t>Zelená</w:t>
      </w:r>
      <w:proofErr w:type="gramEnd"/>
      <w:r>
        <w:rPr>
          <w:b/>
          <w:bCs/>
        </w:rPr>
        <w:t xml:space="preserve"> – </w:t>
      </w:r>
      <w:r>
        <w:t>koncentrát zelený 4128</w:t>
      </w:r>
    </w:p>
    <w:p w14:paraId="2E7E6575" w14:textId="1DEBFC36" w:rsidR="009A3136" w:rsidRDefault="009A3136" w:rsidP="009A3136">
      <w:pPr>
        <w:pStyle w:val="Odstavecseseznamem"/>
      </w:pPr>
      <w:r>
        <w:rPr>
          <w:b/>
          <w:bCs/>
        </w:rPr>
        <w:t xml:space="preserve">4.Žlutá – </w:t>
      </w:r>
      <w:r>
        <w:t>koncentrát žlutý 3105</w:t>
      </w:r>
    </w:p>
    <w:p w14:paraId="42BBE966" w14:textId="56BC923F" w:rsidR="009A3136" w:rsidRDefault="009A3136" w:rsidP="009A3136">
      <w:pPr>
        <w:pStyle w:val="Odstavecseseznamem"/>
      </w:pPr>
      <w:r>
        <w:rPr>
          <w:b/>
          <w:bCs/>
        </w:rPr>
        <w:t xml:space="preserve">5.Černá – </w:t>
      </w:r>
      <w:r>
        <w:t>koncentrát černý 8015</w:t>
      </w:r>
    </w:p>
    <w:p w14:paraId="0263A63F" w14:textId="785B8D5F" w:rsidR="009A3136" w:rsidRDefault="009A3136" w:rsidP="009A3136">
      <w:pPr>
        <w:pStyle w:val="Odstavecseseznamem"/>
      </w:pPr>
      <w:r>
        <w:rPr>
          <w:b/>
          <w:bCs/>
        </w:rPr>
        <w:t xml:space="preserve">6.Červená – </w:t>
      </w:r>
      <w:r>
        <w:t>koncentrát červený 3281</w:t>
      </w:r>
    </w:p>
    <w:p w14:paraId="5972C859" w14:textId="77777777" w:rsidR="009A3136" w:rsidRPr="009A3136" w:rsidRDefault="009A3136" w:rsidP="009A3136">
      <w:pPr>
        <w:pBdr>
          <w:bottom w:val="single" w:sz="4" w:space="1" w:color="auto"/>
        </w:pBdr>
        <w:rPr>
          <w:b/>
          <w:bCs/>
        </w:rPr>
      </w:pPr>
    </w:p>
    <w:p w14:paraId="52187C4F" w14:textId="77777777" w:rsidR="00606275" w:rsidRDefault="00606275" w:rsidP="00606275">
      <w:pPr>
        <w:ind w:left="360"/>
      </w:pPr>
    </w:p>
    <w:p w14:paraId="5A5AABE4" w14:textId="301896AC" w:rsidR="009A3136" w:rsidRDefault="009A3136" w:rsidP="009A3136">
      <w:pPr>
        <w:pStyle w:val="Odstavecseseznamem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LEGISLATIVNÍ SHODA S NAŘÍZENÍM (EU) 2025/40 (PPWR)</w:t>
      </w:r>
    </w:p>
    <w:p w14:paraId="05C260CA" w14:textId="48EE3960" w:rsidR="009A3136" w:rsidRDefault="009A3136" w:rsidP="009A3136">
      <w:pPr>
        <w:ind w:left="360"/>
      </w:pPr>
      <w:r>
        <w:t xml:space="preserve">Tento produkt v transparentním i </w:t>
      </w:r>
      <w:proofErr w:type="gramStart"/>
      <w:r>
        <w:t>barevném  provedení</w:t>
      </w:r>
      <w:proofErr w:type="gramEnd"/>
      <w:r>
        <w:t xml:space="preserve"> plně vyhovuje všem požadavkům nařízení o obalech a obalových odpadech (PPWR) účinného od 12.srpna 2026.</w:t>
      </w:r>
    </w:p>
    <w:p w14:paraId="261947C4" w14:textId="3E19ACA2" w:rsidR="009A3136" w:rsidRPr="003508D1" w:rsidRDefault="009A3136" w:rsidP="009A3136">
      <w:pPr>
        <w:pStyle w:val="Odstavecseseznamem"/>
        <w:numPr>
          <w:ilvl w:val="0"/>
          <w:numId w:val="1"/>
        </w:numPr>
      </w:pPr>
      <w:proofErr w:type="gramStart"/>
      <w:r>
        <w:rPr>
          <w:b/>
          <w:bCs/>
        </w:rPr>
        <w:t>Per- a</w:t>
      </w:r>
      <w:proofErr w:type="gramEnd"/>
      <w:r>
        <w:rPr>
          <w:b/>
          <w:bCs/>
        </w:rPr>
        <w:t xml:space="preserve"> </w:t>
      </w:r>
      <w:proofErr w:type="spellStart"/>
      <w:r>
        <w:rPr>
          <w:b/>
          <w:bCs/>
        </w:rPr>
        <w:t>polyfluorované</w:t>
      </w:r>
      <w:proofErr w:type="spellEnd"/>
      <w:r>
        <w:rPr>
          <w:b/>
          <w:bCs/>
        </w:rPr>
        <w:t xml:space="preserve"> alkylové látky (PFAS) – Článek 5 odst.5</w:t>
      </w:r>
    </w:p>
    <w:p w14:paraId="7E3F00BB" w14:textId="77777777" w:rsidR="003508D1" w:rsidRPr="009A3136" w:rsidRDefault="003508D1" w:rsidP="003508D1">
      <w:pPr>
        <w:pStyle w:val="Odstavecseseznamem"/>
      </w:pPr>
    </w:p>
    <w:p w14:paraId="0218400A" w14:textId="73F0E828" w:rsidR="009A3136" w:rsidRDefault="009A3136" w:rsidP="009A3136">
      <w:pPr>
        <w:pStyle w:val="Odstavecseseznamem"/>
        <w:numPr>
          <w:ilvl w:val="0"/>
          <w:numId w:val="3"/>
        </w:numPr>
      </w:pPr>
      <w:r>
        <w:rPr>
          <w:b/>
          <w:bCs/>
        </w:rPr>
        <w:t xml:space="preserve">Záměrné přidávání: </w:t>
      </w:r>
      <w:r>
        <w:t xml:space="preserve">Do výrobního procesu, do vstupní suroviny PE-HD LITEN ani do žádného ze 9 uvedených barevných koncentrátů </w:t>
      </w:r>
      <w:proofErr w:type="spellStart"/>
      <w:r>
        <w:t>Sembodja</w:t>
      </w:r>
      <w:proofErr w:type="spellEnd"/>
      <w:r>
        <w:t xml:space="preserve"> nebyly dle receptur výrobců záměrně přidány žádné látky typu PFAS, PFOS, PFOA, PFCA, </w:t>
      </w:r>
      <w:proofErr w:type="spellStart"/>
      <w:r>
        <w:t>PFHxS</w:t>
      </w:r>
      <w:proofErr w:type="spellEnd"/>
      <w:r>
        <w:t xml:space="preserve"> ani </w:t>
      </w:r>
      <w:proofErr w:type="spellStart"/>
      <w:r>
        <w:t>PFHxA</w:t>
      </w:r>
      <w:proofErr w:type="spellEnd"/>
      <w:r>
        <w:t>.</w:t>
      </w:r>
    </w:p>
    <w:p w14:paraId="3CD87B90" w14:textId="1D5E8AA4" w:rsidR="009A3136" w:rsidRDefault="009A3136" w:rsidP="003508D1">
      <w:pPr>
        <w:pStyle w:val="Odstavecseseznamem"/>
        <w:numPr>
          <w:ilvl w:val="0"/>
          <w:numId w:val="3"/>
        </w:numPr>
      </w:pPr>
      <w:r w:rsidRPr="003508D1">
        <w:rPr>
          <w:b/>
          <w:bCs/>
        </w:rPr>
        <w:t xml:space="preserve">Obsah celkové fluoru: </w:t>
      </w:r>
      <w:r>
        <w:t>Celkový obsah organického fluoru na základě specifikací dodavatelů nepřesahuje limitní hodnotu nařízení (50mg/kg/</w:t>
      </w:r>
      <w:proofErr w:type="spellStart"/>
      <w:r>
        <w:t>ppm</w:t>
      </w:r>
      <w:proofErr w:type="spellEnd"/>
      <w:r>
        <w:t xml:space="preserve">). U základního polymeru je obsah pod limitem detekce 5 </w:t>
      </w:r>
      <w:proofErr w:type="spellStart"/>
      <w:r>
        <w:t>ppm</w:t>
      </w:r>
      <w:proofErr w:type="spellEnd"/>
      <w:r>
        <w:t>, což zajišťuje bezpečnou rezervu.</w:t>
      </w:r>
    </w:p>
    <w:p w14:paraId="343448F1" w14:textId="77777777" w:rsidR="003508D1" w:rsidRDefault="003508D1" w:rsidP="003508D1">
      <w:pPr>
        <w:pStyle w:val="Odstavecseseznamem"/>
      </w:pPr>
    </w:p>
    <w:p w14:paraId="6C5B9FD5" w14:textId="77777777" w:rsidR="003508D1" w:rsidRDefault="003508D1" w:rsidP="003508D1">
      <w:pPr>
        <w:pStyle w:val="Odstavecseseznamem"/>
      </w:pPr>
    </w:p>
    <w:p w14:paraId="764ED4E8" w14:textId="1031F2C7" w:rsidR="003508D1" w:rsidRDefault="003508D1" w:rsidP="003508D1">
      <w:pPr>
        <w:pStyle w:val="Odstavecseseznamem"/>
        <w:numPr>
          <w:ilvl w:val="0"/>
          <w:numId w:val="1"/>
        </w:numPr>
      </w:pPr>
      <w:r>
        <w:rPr>
          <w:b/>
          <w:bCs/>
        </w:rPr>
        <w:t xml:space="preserve">Těžké </w:t>
      </w:r>
      <w:r w:rsidRPr="003508D1">
        <w:rPr>
          <w:b/>
          <w:bCs/>
        </w:rPr>
        <w:t>kovy – Článek 5 odst.4</w:t>
      </w:r>
      <w:r>
        <w:t xml:space="preserve"> </w:t>
      </w:r>
    </w:p>
    <w:p w14:paraId="0B62D7EE" w14:textId="71A930BF" w:rsidR="003508D1" w:rsidRDefault="003508D1" w:rsidP="003508D1">
      <w:pPr>
        <w:pStyle w:val="Odstavecseseznamem"/>
        <w:numPr>
          <w:ilvl w:val="0"/>
          <w:numId w:val="3"/>
        </w:numPr>
      </w:pPr>
      <w:r>
        <w:rPr>
          <w:b/>
          <w:bCs/>
        </w:rPr>
        <w:t xml:space="preserve">Součet koncentrací </w:t>
      </w:r>
      <w:r w:rsidRPr="003508D1">
        <w:t>olova (</w:t>
      </w:r>
      <w:proofErr w:type="spellStart"/>
      <w:r w:rsidRPr="003508D1">
        <w:t>Pb</w:t>
      </w:r>
      <w:proofErr w:type="spellEnd"/>
      <w:r w:rsidRPr="003508D1">
        <w:t>), kadmia (Cd), rtuti (</w:t>
      </w:r>
      <w:proofErr w:type="spellStart"/>
      <w:r w:rsidRPr="003508D1">
        <w:t>Hg</w:t>
      </w:r>
      <w:proofErr w:type="spellEnd"/>
      <w:r w:rsidRPr="003508D1">
        <w:t>)</w:t>
      </w:r>
      <w:r>
        <w:rPr>
          <w:b/>
          <w:bCs/>
        </w:rPr>
        <w:t xml:space="preserve"> </w:t>
      </w:r>
      <w:r w:rsidRPr="003508D1">
        <w:t>a šestimocného chromu</w:t>
      </w:r>
      <w:r>
        <w:rPr>
          <w:b/>
          <w:bCs/>
        </w:rPr>
        <w:t xml:space="preserve"> </w:t>
      </w:r>
      <w:proofErr w:type="spellStart"/>
      <w:proofErr w:type="gramStart"/>
      <w:r>
        <w:t>Cr</w:t>
      </w:r>
      <w:proofErr w:type="spellEnd"/>
      <w:r>
        <w:t>(</w:t>
      </w:r>
      <w:proofErr w:type="gramEnd"/>
      <w:r>
        <w:t>VI)) v transparentním i barevném produktu (včetně použitých pigmentů a aditiv) nepřesahuje limit 100mg/kg(</w:t>
      </w:r>
      <w:proofErr w:type="spellStart"/>
      <w:r>
        <w:t>ppm</w:t>
      </w:r>
      <w:proofErr w:type="spellEnd"/>
      <w:r>
        <w:t>).</w:t>
      </w:r>
    </w:p>
    <w:p w14:paraId="1D28A559" w14:textId="3E589269" w:rsidR="003508D1" w:rsidRPr="003508D1" w:rsidRDefault="003508D1" w:rsidP="003508D1">
      <w:pPr>
        <w:pStyle w:val="Odstavecseseznamem"/>
        <w:numPr>
          <w:ilvl w:val="0"/>
          <w:numId w:val="3"/>
        </w:numPr>
      </w:pPr>
      <w:r>
        <w:rPr>
          <w:b/>
          <w:bCs/>
        </w:rPr>
        <w:t>Garantované hodnoty prvků (surovina + barviva):</w:t>
      </w:r>
    </w:p>
    <w:p w14:paraId="1107D713" w14:textId="77777777" w:rsidR="003508D1" w:rsidRDefault="003508D1" w:rsidP="003508D1">
      <w:pPr>
        <w:pStyle w:val="Odstavecseseznamem"/>
      </w:pPr>
      <w:r>
        <w:t xml:space="preserve">Kadmium (Cd): </w:t>
      </w:r>
      <w:proofErr w:type="gramStart"/>
      <w:r>
        <w:t>&lt; 10</w:t>
      </w:r>
      <w:proofErr w:type="gramEnd"/>
      <w:r>
        <w:t xml:space="preserve"> </w:t>
      </w:r>
      <w:proofErr w:type="spellStart"/>
      <w:r>
        <w:t>ppm</w:t>
      </w:r>
      <w:proofErr w:type="spellEnd"/>
    </w:p>
    <w:p w14:paraId="2980A7B8" w14:textId="77777777" w:rsidR="00117CB4" w:rsidRDefault="003508D1" w:rsidP="003508D1">
      <w:pPr>
        <w:pStyle w:val="Odstavecseseznamem"/>
      </w:pPr>
      <w:r>
        <w:t>Rtuť (</w:t>
      </w:r>
      <w:proofErr w:type="spellStart"/>
      <w:r>
        <w:t>Hg</w:t>
      </w:r>
      <w:proofErr w:type="spellEnd"/>
      <w:r>
        <w:t xml:space="preserve">): </w:t>
      </w:r>
      <w:proofErr w:type="gramStart"/>
      <w:r w:rsidR="00117CB4">
        <w:t>&lt; 10</w:t>
      </w:r>
      <w:proofErr w:type="gramEnd"/>
      <w:r w:rsidR="00117CB4">
        <w:t xml:space="preserve"> </w:t>
      </w:r>
      <w:proofErr w:type="spellStart"/>
      <w:r w:rsidR="00117CB4">
        <w:t>ppm</w:t>
      </w:r>
      <w:proofErr w:type="spellEnd"/>
    </w:p>
    <w:p w14:paraId="25B175A6" w14:textId="77777777" w:rsidR="00117CB4" w:rsidRDefault="00117CB4" w:rsidP="003508D1">
      <w:pPr>
        <w:pStyle w:val="Odstavecseseznamem"/>
      </w:pPr>
      <w:r>
        <w:t>Olovo (</w:t>
      </w:r>
      <w:proofErr w:type="spellStart"/>
      <w:r>
        <w:t>Pb</w:t>
      </w:r>
      <w:proofErr w:type="spellEnd"/>
      <w:r>
        <w:t xml:space="preserve">): </w:t>
      </w:r>
      <w:proofErr w:type="gramStart"/>
      <w:r>
        <w:t>&lt; 10</w:t>
      </w:r>
      <w:proofErr w:type="gramEnd"/>
      <w:r>
        <w:t xml:space="preserve"> </w:t>
      </w:r>
      <w:proofErr w:type="spellStart"/>
      <w:r>
        <w:t>ppm</w:t>
      </w:r>
      <w:proofErr w:type="spellEnd"/>
    </w:p>
    <w:p w14:paraId="751BF9D7" w14:textId="4BAD3103" w:rsidR="003508D1" w:rsidRDefault="00117CB4" w:rsidP="003508D1">
      <w:pPr>
        <w:pStyle w:val="Odstavecseseznamem"/>
        <w:rPr>
          <w:b/>
          <w:bCs/>
        </w:rPr>
      </w:pPr>
      <w:r>
        <w:t>Chrom (</w:t>
      </w:r>
      <w:proofErr w:type="spellStart"/>
      <w:r>
        <w:t>Cr</w:t>
      </w:r>
      <w:proofErr w:type="spellEnd"/>
      <w:r>
        <w:t xml:space="preserve">): </w:t>
      </w:r>
      <w:proofErr w:type="gramStart"/>
      <w:r>
        <w:t>&lt; 10</w:t>
      </w:r>
      <w:proofErr w:type="gramEnd"/>
      <w:r>
        <w:t xml:space="preserve"> </w:t>
      </w:r>
      <w:proofErr w:type="spellStart"/>
      <w:r>
        <w:t>ppm</w:t>
      </w:r>
      <w:proofErr w:type="spellEnd"/>
      <w:r w:rsidR="003508D1">
        <w:rPr>
          <w:b/>
          <w:bCs/>
        </w:rPr>
        <w:t xml:space="preserve">   </w:t>
      </w:r>
    </w:p>
    <w:p w14:paraId="4989FA48" w14:textId="77777777" w:rsidR="00117CB4" w:rsidRDefault="00117CB4" w:rsidP="00117CB4"/>
    <w:p w14:paraId="342222D8" w14:textId="2C5424D4" w:rsidR="00117CB4" w:rsidRDefault="00117CB4" w:rsidP="00117CB4">
      <w:pPr>
        <w:pStyle w:val="Odstavecseseznamem"/>
        <w:numPr>
          <w:ilvl w:val="0"/>
          <w:numId w:val="1"/>
        </w:numPr>
        <w:rPr>
          <w:b/>
          <w:bCs/>
        </w:rPr>
      </w:pPr>
      <w:r w:rsidRPr="00117CB4">
        <w:rPr>
          <w:b/>
          <w:bCs/>
        </w:rPr>
        <w:t>Recyklovatelnost a konec životnosti</w:t>
      </w:r>
    </w:p>
    <w:p w14:paraId="3EBB345A" w14:textId="77777777" w:rsidR="00117CB4" w:rsidRDefault="00117CB4" w:rsidP="00117CB4">
      <w:pPr>
        <w:pStyle w:val="Odstavecseseznamem"/>
        <w:numPr>
          <w:ilvl w:val="0"/>
          <w:numId w:val="3"/>
        </w:numPr>
      </w:pPr>
      <w:r>
        <w:rPr>
          <w:b/>
          <w:bCs/>
        </w:rPr>
        <w:t xml:space="preserve">Materiálový proud: </w:t>
      </w:r>
      <w:r>
        <w:t>Výrobek je 100% recyklovatelný v rámci standardních mechanických recyklačních procesů pro polyolefiny (kód třídění: 02-PE-HD). Použitá barviva nemají negativní vliv na kvalitu výsledného recyklátu.</w:t>
      </w:r>
    </w:p>
    <w:p w14:paraId="62DFE8B4" w14:textId="63003DF3" w:rsidR="00117CB4" w:rsidRDefault="00117CB4" w:rsidP="00117CB4">
      <w:pPr>
        <w:pStyle w:val="Odstavecseseznamem"/>
        <w:numPr>
          <w:ilvl w:val="0"/>
          <w:numId w:val="3"/>
        </w:numPr>
      </w:pPr>
      <w:r>
        <w:t xml:space="preserve"> </w:t>
      </w:r>
      <w:r w:rsidR="003E3D32">
        <w:rPr>
          <w:b/>
          <w:bCs/>
        </w:rPr>
        <w:t xml:space="preserve">Dotřiďování (NIR detekce): </w:t>
      </w:r>
      <w:r w:rsidR="003E3D32">
        <w:t>Transparentní i barevné folie (včetně varianty s koncentrátem černým 8015) jsou navrženy a testovány tak, aby byly bez omezení detekovatelné optickými NIR (blízká infračervená) třídícími senzory na automatizovaných třídících linkách a nezpůsobovaly komplikace při separaci.</w:t>
      </w:r>
    </w:p>
    <w:p w14:paraId="3B781955" w14:textId="040F352D" w:rsidR="003E3D32" w:rsidRDefault="003E3D32" w:rsidP="00117CB4">
      <w:pPr>
        <w:pStyle w:val="Odstavecseseznamem"/>
        <w:numPr>
          <w:ilvl w:val="0"/>
          <w:numId w:val="3"/>
        </w:numPr>
      </w:pPr>
      <w:proofErr w:type="spellStart"/>
      <w:r>
        <w:rPr>
          <w:b/>
          <w:bCs/>
        </w:rPr>
        <w:t>Kompostovatelnost</w:t>
      </w:r>
      <w:proofErr w:type="spellEnd"/>
      <w:r>
        <w:rPr>
          <w:b/>
          <w:bCs/>
        </w:rPr>
        <w:t xml:space="preserve">: </w:t>
      </w:r>
      <w:r>
        <w:t>Výrobek není kompostovatelný ani biologicky rozložitelný. Je určen výhradně pro materiálovou recyklaci nebo energetické využití.</w:t>
      </w:r>
    </w:p>
    <w:p w14:paraId="49843548" w14:textId="77777777" w:rsidR="003E3D32" w:rsidRDefault="003E3D32" w:rsidP="003E3D32">
      <w:pPr>
        <w:pBdr>
          <w:bottom w:val="single" w:sz="4" w:space="1" w:color="auto"/>
        </w:pBdr>
        <w:ind w:left="360"/>
      </w:pPr>
    </w:p>
    <w:p w14:paraId="7135DFC5" w14:textId="77777777" w:rsidR="003E3D32" w:rsidRDefault="003E3D32" w:rsidP="003E3D32"/>
    <w:p w14:paraId="51CB7096" w14:textId="625DC875" w:rsidR="003E3D32" w:rsidRDefault="003E3D32" w:rsidP="003E3D32">
      <w:pPr>
        <w:pStyle w:val="Odstavecseseznamem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ZDRAVOTNÍ NEZÁVADNOST (STYK S POTRAVINAMI)</w:t>
      </w:r>
    </w:p>
    <w:p w14:paraId="28B75B1B" w14:textId="438B931E" w:rsidR="003E3D32" w:rsidRDefault="003E3D32" w:rsidP="003E3D32">
      <w:pPr>
        <w:pStyle w:val="Odstavecseseznamem"/>
        <w:numPr>
          <w:ilvl w:val="0"/>
          <w:numId w:val="1"/>
        </w:numPr>
      </w:pPr>
      <w:r>
        <w:rPr>
          <w:b/>
          <w:bCs/>
        </w:rPr>
        <w:t xml:space="preserve">Produkt splňuje požadavky </w:t>
      </w:r>
      <w:r>
        <w:t>Nařízení (ES) č.1935/2004 a nařízení Komise (EU) č.10/2011 pro styk se všemi typy potravin.</w:t>
      </w:r>
    </w:p>
    <w:p w14:paraId="423C6302" w14:textId="7A534B1D" w:rsidR="003E3D32" w:rsidRDefault="003E3D32" w:rsidP="003E3D32">
      <w:pPr>
        <w:pStyle w:val="Odstavecseseznamem"/>
        <w:numPr>
          <w:ilvl w:val="0"/>
          <w:numId w:val="1"/>
        </w:numPr>
      </w:pPr>
      <w:r>
        <w:rPr>
          <w:b/>
          <w:bCs/>
        </w:rPr>
        <w:t xml:space="preserve">Specifické migrační limity (SML): </w:t>
      </w:r>
      <w:r>
        <w:t xml:space="preserve">Všechny </w:t>
      </w:r>
      <w:proofErr w:type="spellStart"/>
      <w:r>
        <w:t>monomerové</w:t>
      </w:r>
      <w:proofErr w:type="spellEnd"/>
      <w:r>
        <w:t xml:space="preserve"> složky (např.hex-</w:t>
      </w:r>
      <w:proofErr w:type="gramStart"/>
      <w:r>
        <w:t>1-en</w:t>
      </w:r>
      <w:proofErr w:type="gramEnd"/>
      <w:r>
        <w:t xml:space="preserve">, CAS 592-41-6) z materiálu PE-HD LITEN i aditiva obsažená v koncentrátech </w:t>
      </w:r>
      <w:proofErr w:type="spellStart"/>
      <w:r>
        <w:t>Sembodja</w:t>
      </w:r>
      <w:proofErr w:type="spellEnd"/>
      <w:r>
        <w:t xml:space="preserve"> bezpečně vyhovují specifickým migračním limitům při technologickém dávkování.</w:t>
      </w:r>
    </w:p>
    <w:p w14:paraId="022B60C2" w14:textId="52765956" w:rsidR="003E3D32" w:rsidRDefault="003E3D32" w:rsidP="003E3D32">
      <w:pPr>
        <w:pStyle w:val="Odstavecseseznamem"/>
        <w:numPr>
          <w:ilvl w:val="0"/>
          <w:numId w:val="1"/>
        </w:numPr>
      </w:pPr>
      <w:r>
        <w:rPr>
          <w:b/>
          <w:bCs/>
        </w:rPr>
        <w:t>Čistota a minerální oleje:</w:t>
      </w:r>
      <w:r>
        <w:t xml:space="preserve"> Přítomné stopové minerální oleje (MOSH/POSH) bezpečně vyhovují limitům stanoveným evropskou legislativou. Ověřeno Atestem ITC Zlín č.472117993-1.</w:t>
      </w:r>
    </w:p>
    <w:p w14:paraId="4E73FAA2" w14:textId="77777777" w:rsidR="003E3D32" w:rsidRDefault="003E3D32" w:rsidP="003E3D32">
      <w:pPr>
        <w:pBdr>
          <w:bottom w:val="single" w:sz="4" w:space="1" w:color="auto"/>
        </w:pBdr>
      </w:pPr>
    </w:p>
    <w:p w14:paraId="0AD7A447" w14:textId="77777777" w:rsidR="00AF2563" w:rsidRDefault="00AF2563" w:rsidP="00AF2563"/>
    <w:p w14:paraId="08E2039D" w14:textId="7673C4E7" w:rsidR="00AF2563" w:rsidRDefault="00AF2563" w:rsidP="00AF2563">
      <w:pPr>
        <w:pStyle w:val="Odstavecseseznamem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FYZIKÁLNÍ A MECHANICKÉ VLASTNOSTI (Typické hodnoty)</w:t>
      </w:r>
    </w:p>
    <w:p w14:paraId="41C0FD21" w14:textId="77777777" w:rsidR="00AF2563" w:rsidRPr="00AF2563" w:rsidRDefault="00AF2563" w:rsidP="00AF2563">
      <w:pPr>
        <w:pStyle w:val="Odstavecseseznamem"/>
        <w:rPr>
          <w:b/>
          <w:bCs/>
          <w:sz w:val="28"/>
          <w:szCs w:val="28"/>
        </w:rPr>
      </w:pPr>
    </w:p>
    <w:p w14:paraId="4C346E50" w14:textId="63243E1D" w:rsidR="00AF2563" w:rsidRPr="00AF2563" w:rsidRDefault="00AF2563" w:rsidP="00AF2563">
      <w:pPr>
        <w:pStyle w:val="Odstavecseseznamem"/>
        <w:numPr>
          <w:ilvl w:val="0"/>
          <w:numId w:val="1"/>
        </w:numPr>
        <w:rPr>
          <w:i/>
          <w:iCs/>
        </w:rPr>
      </w:pPr>
      <w:r>
        <w:rPr>
          <w:b/>
          <w:bCs/>
        </w:rPr>
        <w:t xml:space="preserve">Hustota materiálu: </w:t>
      </w:r>
      <w:r>
        <w:t>cca 0,945- 0,965 g / cm3</w:t>
      </w:r>
    </w:p>
    <w:p w14:paraId="14D1225E" w14:textId="1E51082B" w:rsidR="00AF2563" w:rsidRPr="00AF2563" w:rsidRDefault="00AF2563" w:rsidP="00AF2563">
      <w:pPr>
        <w:pStyle w:val="Odstavecseseznamem"/>
        <w:numPr>
          <w:ilvl w:val="0"/>
          <w:numId w:val="1"/>
        </w:numPr>
        <w:rPr>
          <w:i/>
          <w:iCs/>
        </w:rPr>
      </w:pPr>
      <w:r>
        <w:rPr>
          <w:b/>
          <w:bCs/>
        </w:rPr>
        <w:t xml:space="preserve">Rozsah tlouštěk fólie: </w:t>
      </w:r>
      <w:r>
        <w:t>5-80 µm</w:t>
      </w:r>
    </w:p>
    <w:p w14:paraId="701B7B84" w14:textId="1939A596" w:rsidR="00AF2563" w:rsidRPr="00AF2563" w:rsidRDefault="00AF2563" w:rsidP="00AF2563">
      <w:pPr>
        <w:pStyle w:val="Odstavecseseznamem"/>
        <w:numPr>
          <w:ilvl w:val="0"/>
          <w:numId w:val="1"/>
        </w:numPr>
        <w:rPr>
          <w:i/>
          <w:iCs/>
        </w:rPr>
      </w:pPr>
      <w:r>
        <w:rPr>
          <w:b/>
          <w:bCs/>
        </w:rPr>
        <w:t xml:space="preserve">Vzhled a barva: </w:t>
      </w:r>
      <w:r>
        <w:t xml:space="preserve">Transparentní (přirozený </w:t>
      </w:r>
      <w:proofErr w:type="spellStart"/>
      <w:r>
        <w:t>polomatný</w:t>
      </w:r>
      <w:proofErr w:type="spellEnd"/>
      <w:r>
        <w:t xml:space="preserve"> povrch) nebo rovnoměrně zabarvený dle zvoleného koncentrátu </w:t>
      </w:r>
      <w:proofErr w:type="spellStart"/>
      <w:r>
        <w:t>Sembodja</w:t>
      </w:r>
      <w:proofErr w:type="spellEnd"/>
      <w:r>
        <w:t xml:space="preserve"> (modrá, zelená, žlutá, černá, červená).</w:t>
      </w:r>
    </w:p>
    <w:p w14:paraId="10A44950" w14:textId="1C6FCD34" w:rsidR="00AF2563" w:rsidRPr="00AF2563" w:rsidRDefault="00AF2563" w:rsidP="00AF2563">
      <w:pPr>
        <w:pStyle w:val="Odstavecseseznamem"/>
        <w:numPr>
          <w:ilvl w:val="0"/>
          <w:numId w:val="1"/>
        </w:numPr>
        <w:rPr>
          <w:i/>
          <w:iCs/>
        </w:rPr>
      </w:pPr>
      <w:r>
        <w:rPr>
          <w:b/>
          <w:bCs/>
        </w:rPr>
        <w:t xml:space="preserve">Zápach: </w:t>
      </w:r>
      <w:r>
        <w:t>Bez cizího zápachu.</w:t>
      </w:r>
    </w:p>
    <w:p w14:paraId="1A13E860" w14:textId="77777777" w:rsidR="00AF2563" w:rsidRDefault="00AF2563" w:rsidP="005866E5">
      <w:pPr>
        <w:pBdr>
          <w:bottom w:val="single" w:sz="4" w:space="1" w:color="auto"/>
        </w:pBdr>
      </w:pPr>
    </w:p>
    <w:p w14:paraId="626410AA" w14:textId="77777777" w:rsidR="005F41E6" w:rsidRDefault="005F41E6" w:rsidP="005F41E6"/>
    <w:p w14:paraId="3CADA91F" w14:textId="48FBE117" w:rsidR="005F41E6" w:rsidRDefault="005F41E6" w:rsidP="005F41E6">
      <w:r>
        <w:t>V Kamenickém Šenově dne 12.8.2026</w:t>
      </w:r>
    </w:p>
    <w:p w14:paraId="7BC9E49C" w14:textId="52D3E22E" w:rsidR="005F41E6" w:rsidRDefault="005F41E6" w:rsidP="005F41E6">
      <w:r>
        <w:t>Miroslav Bajgar</w:t>
      </w:r>
    </w:p>
    <w:p w14:paraId="73F7A80C" w14:textId="5C1D82E3" w:rsidR="005F41E6" w:rsidRPr="005F41E6" w:rsidRDefault="005F41E6" w:rsidP="005F41E6">
      <w:r>
        <w:rPr>
          <w:noProof/>
        </w:rPr>
        <w:drawing>
          <wp:inline distT="0" distB="0" distL="0" distR="0" wp14:anchorId="733336DF" wp14:editId="619EFBF2">
            <wp:extent cx="2124075" cy="1276350"/>
            <wp:effectExtent l="0" t="0" r="9525" b="0"/>
            <wp:docPr id="19955914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559147" name="Obrázek 19955914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555" cy="1276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F41E6" w:rsidRPr="005F41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50A09"/>
    <w:multiLevelType w:val="hybridMultilevel"/>
    <w:tmpl w:val="FB688AAE"/>
    <w:lvl w:ilvl="0" w:tplc="992CD676">
      <w:start w:val="6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A40E0"/>
    <w:multiLevelType w:val="hybridMultilevel"/>
    <w:tmpl w:val="715EC21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025F05"/>
    <w:multiLevelType w:val="hybridMultilevel"/>
    <w:tmpl w:val="8CB0B850"/>
    <w:lvl w:ilvl="0" w:tplc="99E8001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6028796">
    <w:abstractNumId w:val="2"/>
  </w:num>
  <w:num w:numId="2" w16cid:durableId="1973902626">
    <w:abstractNumId w:val="1"/>
  </w:num>
  <w:num w:numId="3" w16cid:durableId="282810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922"/>
    <w:rsid w:val="0010459C"/>
    <w:rsid w:val="00117CB4"/>
    <w:rsid w:val="002C0A64"/>
    <w:rsid w:val="003508D1"/>
    <w:rsid w:val="00370BC9"/>
    <w:rsid w:val="003A3922"/>
    <w:rsid w:val="003E3D32"/>
    <w:rsid w:val="005866E5"/>
    <w:rsid w:val="005F41E6"/>
    <w:rsid w:val="00606275"/>
    <w:rsid w:val="006F4991"/>
    <w:rsid w:val="00822FB4"/>
    <w:rsid w:val="00985748"/>
    <w:rsid w:val="009A3136"/>
    <w:rsid w:val="009C1C5D"/>
    <w:rsid w:val="00A21B91"/>
    <w:rsid w:val="00AF2563"/>
    <w:rsid w:val="00B2593B"/>
    <w:rsid w:val="00C00B3B"/>
    <w:rsid w:val="00E27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F901C"/>
  <w15:chartTrackingRefBased/>
  <w15:docId w15:val="{F490393C-8BF8-4642-9DDB-D30FC7C86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A39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A39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A39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A39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A39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A39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A39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A39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A39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A39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A39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A39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A392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A392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A392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A392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A392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A392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A39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A39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A39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A39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A39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A392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A392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A392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A39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A392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A3922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3E3D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6</cp:revision>
  <dcterms:created xsi:type="dcterms:W3CDTF">2026-09-25T09:01:00Z</dcterms:created>
  <dcterms:modified xsi:type="dcterms:W3CDTF">2026-09-25T09:09:00Z</dcterms:modified>
</cp:coreProperties>
</file>