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51DC5E62" w:rsidR="009C5448" w:rsidRDefault="008C1A5D" w:rsidP="009C5448">
            <w:pPr>
              <w:spacing w:before="120"/>
              <w:jc w:val="center"/>
            </w:pPr>
            <w:r>
              <w:t>si004</w:t>
            </w:r>
          </w:p>
        </w:tc>
        <w:tc>
          <w:tcPr>
            <w:tcW w:w="6515" w:type="dxa"/>
          </w:tcPr>
          <w:p w14:paraId="5A5FC525" w14:textId="60DF360F" w:rsidR="009C5448" w:rsidRDefault="008C1A5D" w:rsidP="009C5448">
            <w:pPr>
              <w:spacing w:before="120"/>
              <w:jc w:val="center"/>
            </w:pPr>
            <w:r w:rsidRPr="008C1A5D">
              <w:t>Sáček igelitový 20x30cm 50MY LDPE/1000ks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6dm2/1kg (1l)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60°C/10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 xml:space="preserve">- Obsah olova (Pb), kadmia (Cd), rtuti (Hg) a šestimocného chromu (Cr(VI)) v posuzovaném výrobku byl ověřen podle příslušné zkušební metodiky. Souček koncentrací Pb + Cd + Hg + Cr(VI)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C0A64"/>
    <w:rsid w:val="008C1A5D"/>
    <w:rsid w:val="008E5869"/>
    <w:rsid w:val="00932D76"/>
    <w:rsid w:val="00937067"/>
    <w:rsid w:val="009C5448"/>
    <w:rsid w:val="009F512A"/>
    <w:rsid w:val="00A57306"/>
    <w:rsid w:val="00A6553F"/>
    <w:rsid w:val="00A8337E"/>
    <w:rsid w:val="00BE60B8"/>
    <w:rsid w:val="00CA02C4"/>
    <w:rsid w:val="00CD543F"/>
    <w:rsid w:val="00E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2026-10-06T04:13:00Z</dcterms:created>
  <dcterms:modified xsi:type="dcterms:W3CDTF">2026-10-06T04:13:00Z</dcterms:modified>
</cp:coreProperties>
</file>