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058F" w14:textId="670AF68B" w:rsidR="0010459C" w:rsidRDefault="009C5448" w:rsidP="00A8337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1DE74DF5" w14:textId="01FB130B" w:rsidR="009C5448" w:rsidRDefault="009C5448" w:rsidP="009C5448">
      <w:r>
        <w:t xml:space="preserve">Firma Miroslav Bajgar, Pobřežní 1011, 471 14 </w:t>
      </w:r>
      <w:r w:rsidR="00A8337E">
        <w:t>K</w:t>
      </w:r>
      <w:r>
        <w:t>amenický Šenov, IČ 48283550</w:t>
      </w:r>
    </w:p>
    <w:p w14:paraId="0F60F670" w14:textId="1A583E6F" w:rsidR="009C5448" w:rsidRDefault="00A8337E" w:rsidP="009C5448">
      <w:r>
        <w:t>Prohlašuje jako distributor, že níže uvedený materiál, který přichází do styku s 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C5448" w14:paraId="293C8F7A" w14:textId="77777777" w:rsidTr="009C5448">
        <w:tc>
          <w:tcPr>
            <w:tcW w:w="2547" w:type="dxa"/>
          </w:tcPr>
          <w:p w14:paraId="0BA4D3E3" w14:textId="3F2ADB2D" w:rsidR="009C5448" w:rsidRDefault="009C5448" w:rsidP="009C5448">
            <w:pPr>
              <w:jc w:val="center"/>
            </w:pPr>
            <w:r>
              <w:t>Katalogové číslo</w:t>
            </w:r>
          </w:p>
        </w:tc>
        <w:tc>
          <w:tcPr>
            <w:tcW w:w="6515" w:type="dxa"/>
          </w:tcPr>
          <w:p w14:paraId="4D614FBB" w14:textId="5035B056" w:rsidR="009C5448" w:rsidRDefault="009C5448" w:rsidP="009C5448">
            <w:pPr>
              <w:jc w:val="center"/>
            </w:pPr>
            <w:r>
              <w:t>popis</w:t>
            </w:r>
          </w:p>
        </w:tc>
      </w:tr>
      <w:tr w:rsidR="009C5448" w14:paraId="271B008C" w14:textId="77777777" w:rsidTr="009C5448">
        <w:tc>
          <w:tcPr>
            <w:tcW w:w="2547" w:type="dxa"/>
          </w:tcPr>
          <w:p w14:paraId="13590D4B" w14:textId="35E39242" w:rsidR="009C5448" w:rsidRDefault="00495DAE" w:rsidP="009C5448">
            <w:pPr>
              <w:spacing w:before="120"/>
              <w:jc w:val="center"/>
            </w:pPr>
            <w:r>
              <w:t>ti0</w:t>
            </w:r>
            <w:r w:rsidR="00C86496">
              <w:t>2</w:t>
            </w:r>
          </w:p>
        </w:tc>
        <w:tc>
          <w:tcPr>
            <w:tcW w:w="6515" w:type="dxa"/>
          </w:tcPr>
          <w:p w14:paraId="5A5FC525" w14:textId="25EC8D86" w:rsidR="009C5448" w:rsidRDefault="00C86496" w:rsidP="009C5448">
            <w:pPr>
              <w:spacing w:before="120"/>
              <w:jc w:val="center"/>
            </w:pPr>
            <w:r w:rsidRPr="00C86496">
              <w:t>Taška LDPE igelitová s průhmatem bílá (55x60+5cm) 50MY/250ks</w:t>
            </w:r>
          </w:p>
        </w:tc>
      </w:tr>
    </w:tbl>
    <w:p w14:paraId="73F47880" w14:textId="77777777" w:rsidR="00A8337E" w:rsidRDefault="00A8337E" w:rsidP="00A8337E"/>
    <w:p w14:paraId="7A738BF9" w14:textId="0EA88191" w:rsidR="00A8337E" w:rsidRDefault="00A8337E" w:rsidP="00A8337E">
      <w:r>
        <w:t>Splňuje požadavky pro výrobky a předměty přicházející do styku s potravinami podle dále uvedených předpisů EU:</w:t>
      </w:r>
    </w:p>
    <w:p w14:paraId="18C71179" w14:textId="69F8799B" w:rsidR="00A8337E" w:rsidRDefault="00A8337E" w:rsidP="00A8337E">
      <w:pPr>
        <w:pStyle w:val="Odstavecseseznamem"/>
        <w:numPr>
          <w:ilvl w:val="0"/>
          <w:numId w:val="1"/>
        </w:numPr>
      </w:pPr>
      <w:r>
        <w:t>Nařízení Evropského parlamentu a Rady (ES) č.1935/2004 ve znění pozdějších předpisů;</w:t>
      </w:r>
    </w:p>
    <w:p w14:paraId="428B6629" w14:textId="70AB915F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č.10/2011 o materiálech a předmětech z plastů určených pro styk s potravinami ve znění pozdějších předpisů;</w:t>
      </w:r>
    </w:p>
    <w:p w14:paraId="21B3E855" w14:textId="26F39FED" w:rsidR="00A8337E" w:rsidRDefault="00A8337E" w:rsidP="00A8337E">
      <w:pPr>
        <w:pStyle w:val="Odstavecseseznamem"/>
        <w:numPr>
          <w:ilvl w:val="0"/>
          <w:numId w:val="1"/>
        </w:numPr>
      </w:pPr>
      <w:r>
        <w:t>Nařízení Komise (EU) č.2020/1245;</w:t>
      </w:r>
    </w:p>
    <w:p w14:paraId="39F6C2FC" w14:textId="77777777" w:rsidR="00A8337E" w:rsidRDefault="00A8337E" w:rsidP="00A8337E">
      <w:pPr>
        <w:pStyle w:val="Odstavecseseznamem"/>
        <w:numPr>
          <w:ilvl w:val="0"/>
          <w:numId w:val="1"/>
        </w:numPr>
      </w:pPr>
      <w:r>
        <w:t>Nařízení (ES) č.1907/2006 (REACH) ze dne 18.prosince 2006 o registraci, hodnocení, povolování a omezování chemických látek (REACH) a s požadavky spravovanými Evropskou agenturou pro chemické látky (ECHA) v rámci Evropské unie;</w:t>
      </w:r>
    </w:p>
    <w:p w14:paraId="11F60A3E" w14:textId="09A83C1F" w:rsidR="00A8337E" w:rsidRDefault="00A8337E" w:rsidP="00A8337E">
      <w:pPr>
        <w:pStyle w:val="Odstavecseseznamem"/>
        <w:numPr>
          <w:ilvl w:val="0"/>
          <w:numId w:val="1"/>
        </w:numPr>
      </w:pPr>
      <w:r>
        <w:t>Vyhlášky Ministerstva zdravotnictví č.38/2001 Sb. o hygienických požadavcích na výrobky určené pro styk s potravinami a pokrmy, v platném znění</w:t>
      </w:r>
    </w:p>
    <w:p w14:paraId="10C3DA04" w14:textId="77777777" w:rsidR="00A8337E" w:rsidRDefault="00A8337E" w:rsidP="008E5869">
      <w:pPr>
        <w:rPr>
          <w:b/>
          <w:bCs/>
        </w:rPr>
      </w:pPr>
    </w:p>
    <w:p w14:paraId="182A2736" w14:textId="77777777" w:rsidR="00A8337E" w:rsidRDefault="00A8337E" w:rsidP="008E5869">
      <w:r>
        <w:t>2. Uvedené produkty jsou vyrobeny z:</w:t>
      </w:r>
    </w:p>
    <w:p w14:paraId="38E44DE0" w14:textId="0C7C694D" w:rsidR="008E5869" w:rsidRDefault="008E5869" w:rsidP="008E5869">
      <w:r>
        <w:rPr>
          <w:b/>
          <w:bCs/>
        </w:rPr>
        <w:t xml:space="preserve">  </w:t>
      </w:r>
      <w:r w:rsidR="00A8337E">
        <w:t xml:space="preserve">               LDPE folie</w:t>
      </w:r>
    </w:p>
    <w:p w14:paraId="07F760EE" w14:textId="44B4D907" w:rsidR="00A8337E" w:rsidRDefault="00A8337E" w:rsidP="008E5869">
      <w:r>
        <w:t>3. Vyhodnocení měřených parametrů:</w:t>
      </w:r>
    </w:p>
    <w:p w14:paraId="5D48A738" w14:textId="3320325E" w:rsidR="00A8337E" w:rsidRDefault="00A8337E" w:rsidP="008E5869">
      <w:r>
        <w:t xml:space="preserve">               Hodnocené parametry vyhovují hygienickým požadavkům na výrobky z plastů daným Vyhláškou Ministerstva zdravotnictví České republiky č.38/2001 Sb., o hygienických požadavcích na výrobky určené pro styk s potravinami a pokrmy, ve znění pozdějších předpisů.</w:t>
      </w:r>
      <w:r w:rsidR="009F512A">
        <w:t xml:space="preserve"> Nařízením Komise (EU) č.10/2011 z 14.ledna 2011 o materiálech a předmětech z plastů určených pro styk s potravinami.</w:t>
      </w:r>
    </w:p>
    <w:p w14:paraId="2BC363C8" w14:textId="0F149EE8" w:rsidR="009F512A" w:rsidRDefault="009F512A" w:rsidP="008E5869">
      <w:r>
        <w:t>4. Podmínky kontaktu:</w:t>
      </w:r>
    </w:p>
    <w:p w14:paraId="78EB0D04" w14:textId="36752AF6" w:rsidR="009F512A" w:rsidRDefault="009F512A" w:rsidP="008E5869">
      <w:r>
        <w:t xml:space="preserve">               Kontakt se všemi druhy potravin. Ověřené migrací do simulantů A, B a D2.</w:t>
      </w:r>
    </w:p>
    <w:p w14:paraId="71EA1EFB" w14:textId="77777777" w:rsidR="009F512A" w:rsidRDefault="009F512A" w:rsidP="008E5869"/>
    <w:p w14:paraId="277CE47A" w14:textId="1C7DB6B0" w:rsidR="009F512A" w:rsidRDefault="009F512A" w:rsidP="008E5869">
      <w:r>
        <w:t xml:space="preserve">               Výše uvedené výrobky </w:t>
      </w:r>
      <w:r>
        <w:rPr>
          <w:b/>
          <w:bCs/>
        </w:rPr>
        <w:t xml:space="preserve">splňují </w:t>
      </w:r>
      <w:r>
        <w:t>požadavky migrační poměr 6dm2/</w:t>
      </w:r>
      <w:proofErr w:type="gramStart"/>
      <w:r>
        <w:t>1kg</w:t>
      </w:r>
      <w:proofErr w:type="gramEnd"/>
      <w:r>
        <w:t xml:space="preserve"> (</w:t>
      </w:r>
      <w:proofErr w:type="gramStart"/>
      <w:r>
        <w:t>1l</w:t>
      </w:r>
      <w:proofErr w:type="gramEnd"/>
      <w:r>
        <w:t>) potravin.</w:t>
      </w:r>
    </w:p>
    <w:p w14:paraId="3CB6FDBF" w14:textId="77777777" w:rsidR="009F512A" w:rsidRDefault="009F512A" w:rsidP="008E5869"/>
    <w:p w14:paraId="24F48663" w14:textId="13682C16" w:rsidR="009F512A" w:rsidRDefault="009F512A" w:rsidP="008E5869">
      <w:r>
        <w:t xml:space="preserve">               Výrobek splňuje požadavky na limitní hodnoty pro migraci látek omezených specifickým migračním limitem (SML):</w:t>
      </w:r>
    </w:p>
    <w:p w14:paraId="489EE14F" w14:textId="42BD1555" w:rsidR="009F512A" w:rsidRDefault="009F512A" w:rsidP="008E5869">
      <w:r>
        <w:t xml:space="preserve">                              Ověřeno migrací za podmínek: OM2 (celková migrace) </w:t>
      </w:r>
      <w:proofErr w:type="gramStart"/>
      <w:r>
        <w:t>60°C</w:t>
      </w:r>
      <w:proofErr w:type="gramEnd"/>
      <w:r>
        <w:t>/10 dní</w:t>
      </w:r>
    </w:p>
    <w:p w14:paraId="66A9224D" w14:textId="6AC46DB5" w:rsidR="009F512A" w:rsidRDefault="009F512A" w:rsidP="008E5869">
      <w:r>
        <w:t xml:space="preserve">               Všechny migrační limity a ostatní omezení jsou pro specifikované použití materiálu dodrženy.</w:t>
      </w:r>
    </w:p>
    <w:p w14:paraId="166DDF12" w14:textId="4BD67A49" w:rsidR="009F512A" w:rsidRDefault="009F512A" w:rsidP="008E5869">
      <w:r>
        <w:t xml:space="preserve">               Výrobek neovlivňuje senzorické vlastnosti potravin</w:t>
      </w:r>
    </w:p>
    <w:p w14:paraId="523D968B" w14:textId="43291AC2" w:rsidR="009F512A" w:rsidRDefault="009F512A" w:rsidP="008E5869">
      <w:r>
        <w:t>5. Těžké kovy (čl.5 PPWR)</w:t>
      </w:r>
    </w:p>
    <w:p w14:paraId="1CD01926" w14:textId="6DCBD63D" w:rsidR="009F512A" w:rsidRDefault="009F512A" w:rsidP="008E5869">
      <w:pPr>
        <w:rPr>
          <w:b/>
          <w:bCs/>
        </w:rPr>
      </w:pPr>
      <w:r>
        <w:t>- Obsah olova (Pb), kadmia (Cd), rtuti (Hg) a šestimocného chromu (</w:t>
      </w:r>
      <w:proofErr w:type="gramStart"/>
      <w:r>
        <w:t>Cr(</w:t>
      </w:r>
      <w:proofErr w:type="gramEnd"/>
      <w:r>
        <w:t xml:space="preserve">VI)) v posuzovaném výrobku byl ověřen podle příslušné zkušební metodiky. Souček koncentrací Pb + Cd + Hg + </w:t>
      </w:r>
      <w:proofErr w:type="gramStart"/>
      <w:r>
        <w:t>Cr(</w:t>
      </w:r>
      <w:proofErr w:type="gramEnd"/>
      <w:r>
        <w:t xml:space="preserve">VI) </w:t>
      </w:r>
      <w:r>
        <w:rPr>
          <w:b/>
          <w:bCs/>
        </w:rPr>
        <w:t>nepřekračuje 100mg/kg.</w:t>
      </w:r>
    </w:p>
    <w:p w14:paraId="7D36340D" w14:textId="277A81D7" w:rsidR="009F512A" w:rsidRDefault="009F512A" w:rsidP="008E5869">
      <w:r>
        <w:t>6. PFAS (čl.5 PPWR)</w:t>
      </w:r>
    </w:p>
    <w:p w14:paraId="58C21FC2" w14:textId="6578ADF3" w:rsidR="009F512A" w:rsidRDefault="009F512A" w:rsidP="008E5869">
      <w:r>
        <w:t xml:space="preserve">- Látky PFAS </w:t>
      </w:r>
      <w:r>
        <w:rPr>
          <w:b/>
          <w:bCs/>
        </w:rPr>
        <w:t xml:space="preserve">nejsou používány </w:t>
      </w:r>
      <w:r>
        <w:t xml:space="preserve">jako záměrně </w:t>
      </w:r>
      <w:r w:rsidR="00EA4A9D">
        <w:t>přidávané složky. Shoda je zajištěna kontrolou použitých surovin, výrobního procesu a ověřování v rámci plánu zkoušek reprezentativních výrobků.</w:t>
      </w:r>
    </w:p>
    <w:p w14:paraId="2633CF48" w14:textId="45F370AF" w:rsidR="00EA4A9D" w:rsidRDefault="00EA4A9D" w:rsidP="008E5869">
      <w:r>
        <w:t>7. Návrh na recyklaci (čl.6 PPWR)</w:t>
      </w:r>
    </w:p>
    <w:p w14:paraId="7991FB15" w14:textId="464624F5" w:rsidR="00EA4A9D" w:rsidRDefault="00EA4A9D" w:rsidP="008E5869">
      <w:r>
        <w:t>- Obaly jsou vyrobeny jako jednomateriálové (mono-materiál), bez bariérových vrstev a bez konstrukcí obtížně oddělitelných při recyklaci. Posouzení bude aktualizováno po vydání prováděcích a přenesených právních předpisů.</w:t>
      </w:r>
    </w:p>
    <w:p w14:paraId="2A31B8C3" w14:textId="7ED56614" w:rsidR="00EA4A9D" w:rsidRDefault="00EA4A9D" w:rsidP="008E5869">
      <w:r>
        <w:t>8. Obsah recyklovaného materiálu (čl.7 PPWR)</w:t>
      </w:r>
    </w:p>
    <w:p w14:paraId="0CABFA72" w14:textId="197A24ED" w:rsidR="00EA4A9D" w:rsidRDefault="00EA4A9D" w:rsidP="008E5869">
      <w:r>
        <w:t xml:space="preserve">- ke dni vydání tohoto prohlášení není v PE obalech </w:t>
      </w:r>
      <w:r>
        <w:rPr>
          <w:b/>
          <w:bCs/>
        </w:rPr>
        <w:t xml:space="preserve">určených pro styk s potravinami používán PCR </w:t>
      </w:r>
      <w:r>
        <w:t xml:space="preserve">(post-consumer recycled) </w:t>
      </w:r>
      <w:r>
        <w:rPr>
          <w:b/>
          <w:bCs/>
        </w:rPr>
        <w:t xml:space="preserve">materiál. </w:t>
      </w:r>
      <w:r>
        <w:t>Požadavky budou posuzovány podle článku 7 PPWR a příslušných prováděcích předpisů.</w:t>
      </w:r>
    </w:p>
    <w:p w14:paraId="2EF484EF" w14:textId="4E9A1811" w:rsidR="00EA4A9D" w:rsidRDefault="00EA4A9D" w:rsidP="008E5869">
      <w:r>
        <w:t>9. Označování a identifikace materiálu (čl.12 PPWR)</w:t>
      </w:r>
    </w:p>
    <w:p w14:paraId="1A17014B" w14:textId="59A30803" w:rsidR="00EA4A9D" w:rsidRDefault="00EA4A9D" w:rsidP="008E5869">
      <w:r>
        <w:t>- Označení jsou provedena v souladu s normami ISO 11469 a ISO 1043. Po vydání prováděcích předpisů budou označení podle potřeby aktualizována.</w:t>
      </w:r>
    </w:p>
    <w:p w14:paraId="2160FBAA" w14:textId="042A3CE2" w:rsidR="00EA4A9D" w:rsidRDefault="00EA4A9D" w:rsidP="008E5869">
      <w:r>
        <w:t>10. Na základě prohlášení našich dodavatelů potvrzujeme, že u dodávaných výrobků jsou dodrženy limity pro těžké kovy podle směrnice 94/62/ES a nařízení (EU) 2025/40 PPWR. Totéž platí pro požadavky nařízení (EU) 2019/1021 o perzistentních organických látkách (POPs) a nařízení (ES) č.1907/2006 (REACH).</w:t>
      </w:r>
    </w:p>
    <w:p w14:paraId="1BBB2BEF" w14:textId="42AB479A" w:rsidR="00EA4A9D" w:rsidRDefault="00EA4A9D" w:rsidP="008E5869">
      <w:r>
        <w:t>11. Dohledatelnost výrobku je možná na základě evidence výrobků a označení na balení.</w:t>
      </w:r>
    </w:p>
    <w:p w14:paraId="01DB0725" w14:textId="77777777" w:rsidR="00EA4A9D" w:rsidRDefault="00EA4A9D" w:rsidP="008E5869">
      <w:r>
        <w:t>12. Toto prohlášení je vydáno ve shodě s výše uvedenou legislativou.</w:t>
      </w:r>
    </w:p>
    <w:p w14:paraId="136C1DB8" w14:textId="0098D2C9" w:rsidR="000E4E3A" w:rsidRDefault="00EA4A9D" w:rsidP="008E5869">
      <w:r>
        <w:lastRenderedPageBreak/>
        <w:t xml:space="preserve">13. </w:t>
      </w:r>
      <w:r w:rsidR="000E4E3A">
        <w:t>Toto prohlášení je platné od data uvedeného níže a bude nahrazeno v případě podstatných změn ve výrobě materiálu, pokud by k tomu došlo. Je možno je rovněž změnit, když budou modifikovány a uvedeny na vyšší stupeň legislativní odkazy citované v tomto prohlášení tak, aby se vyhovělo požadavkům a novým kontrolám shody.</w:t>
      </w:r>
    </w:p>
    <w:p w14:paraId="0844D841" w14:textId="0D08D783" w:rsidR="00EA4A9D" w:rsidRDefault="00EA4A9D" w:rsidP="008E5869">
      <w:r>
        <w:t>Toto prohlášení je vyhotoveno v souladu s výše uvedenými právními předpisy.</w:t>
      </w:r>
    </w:p>
    <w:p w14:paraId="58EC1660" w14:textId="77777777" w:rsidR="000E4E3A" w:rsidRDefault="000E4E3A" w:rsidP="008E5869"/>
    <w:p w14:paraId="0AE5DE3C" w14:textId="1E0BF6D7" w:rsidR="000E4E3A" w:rsidRDefault="000E4E3A" w:rsidP="008E5869">
      <w:r>
        <w:t xml:space="preserve">V Kamenickém Šenově dne </w:t>
      </w:r>
      <w:r w:rsidR="00030879">
        <w:t>5</w:t>
      </w:r>
      <w:r>
        <w:t>.8.2026</w:t>
      </w:r>
    </w:p>
    <w:p w14:paraId="7A31D747" w14:textId="20CB5800" w:rsidR="000E4E3A" w:rsidRDefault="000E4E3A" w:rsidP="008E5869">
      <w:r>
        <w:t>Miroslav Bajgar</w:t>
      </w:r>
    </w:p>
    <w:p w14:paraId="5D6365A6" w14:textId="22F5457C" w:rsidR="000E4E3A" w:rsidRPr="00937067" w:rsidRDefault="000E4E3A" w:rsidP="008E5869">
      <w:r>
        <w:rPr>
          <w:noProof/>
        </w:rPr>
        <w:drawing>
          <wp:inline distT="0" distB="0" distL="0" distR="0" wp14:anchorId="367760CB" wp14:editId="67509271">
            <wp:extent cx="1717040" cy="1081377"/>
            <wp:effectExtent l="0" t="0" r="0" b="5080"/>
            <wp:docPr id="393601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601027" name="Obrázek 39360102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645" cy="108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F417A" w14:textId="77777777" w:rsidR="008E5869" w:rsidRPr="008E5869" w:rsidRDefault="008E5869" w:rsidP="008E5869">
      <w:pPr>
        <w:rPr>
          <w:b/>
          <w:bCs/>
        </w:rPr>
      </w:pPr>
    </w:p>
    <w:p w14:paraId="28C64029" w14:textId="77777777" w:rsidR="009C5448" w:rsidRPr="009C5448" w:rsidRDefault="009C5448" w:rsidP="009C5448">
      <w:pPr>
        <w:pStyle w:val="Odstavecseseznamem"/>
      </w:pPr>
    </w:p>
    <w:sectPr w:rsidR="009C5448" w:rsidRPr="009C5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F411B"/>
    <w:multiLevelType w:val="hybridMultilevel"/>
    <w:tmpl w:val="3FCCDCB2"/>
    <w:lvl w:ilvl="0" w:tplc="42C017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0402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48"/>
    <w:rsid w:val="00030879"/>
    <w:rsid w:val="000E4E3A"/>
    <w:rsid w:val="0010459C"/>
    <w:rsid w:val="00135E60"/>
    <w:rsid w:val="00146AF8"/>
    <w:rsid w:val="002A6225"/>
    <w:rsid w:val="002C0A64"/>
    <w:rsid w:val="0032401D"/>
    <w:rsid w:val="00495DAE"/>
    <w:rsid w:val="007C7C17"/>
    <w:rsid w:val="008C1A5D"/>
    <w:rsid w:val="008E5869"/>
    <w:rsid w:val="00932D76"/>
    <w:rsid w:val="00937067"/>
    <w:rsid w:val="00985FE3"/>
    <w:rsid w:val="009C5448"/>
    <w:rsid w:val="009F512A"/>
    <w:rsid w:val="00A57306"/>
    <w:rsid w:val="00A6553F"/>
    <w:rsid w:val="00A8337E"/>
    <w:rsid w:val="00B03F8A"/>
    <w:rsid w:val="00B6600D"/>
    <w:rsid w:val="00BE60B8"/>
    <w:rsid w:val="00C86496"/>
    <w:rsid w:val="00CA02C4"/>
    <w:rsid w:val="00CD543F"/>
    <w:rsid w:val="00DF35F9"/>
    <w:rsid w:val="00EA4A9D"/>
    <w:rsid w:val="00F7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9B409"/>
  <w15:chartTrackingRefBased/>
  <w15:docId w15:val="{78E06D10-9E2E-4F3A-863D-E3237FB8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C5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C5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5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C5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C5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C5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C5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C5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C5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C5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C5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C5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C544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C544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C544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544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544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544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C5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C5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C5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C5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C5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544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C544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544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5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544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544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C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8C3D0-C5C3-454A-BFF9-0A45050C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2026-10-06T04:13:00Z</dcterms:created>
  <dcterms:modified xsi:type="dcterms:W3CDTF">2026-10-06T04:25:00Z</dcterms:modified>
</cp:coreProperties>
</file>