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46672" w14:textId="77777777" w:rsidR="001F4B6E" w:rsidRDefault="001F4B6E" w:rsidP="001F4B6E">
      <w:r>
        <w:t>Firma Miroslav Bajgar, Pobřežní 1011, 471 14 Kamenický Šenov, IČ48283550</w:t>
      </w:r>
    </w:p>
    <w:p w14:paraId="5CDB092A" w14:textId="77777777" w:rsidR="001F4B6E" w:rsidRDefault="001F4B6E" w:rsidP="001F4B6E">
      <w:pPr>
        <w:rPr>
          <w:i/>
          <w:iCs/>
        </w:rPr>
      </w:pPr>
      <w:r>
        <w:t>(</w:t>
      </w:r>
      <w:r>
        <w:rPr>
          <w:i/>
          <w:iCs/>
        </w:rPr>
        <w:t>informaci o výrobci nebudeme uvádět)</w:t>
      </w:r>
    </w:p>
    <w:p w14:paraId="59FB83DF" w14:textId="77777777" w:rsidR="001F4B6E" w:rsidRDefault="001F4B6E" w:rsidP="001F4B6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Prohlášení o shodě</w:t>
      </w:r>
    </w:p>
    <w:p w14:paraId="20FEE645" w14:textId="77777777" w:rsidR="001F4B6E" w:rsidRDefault="001F4B6E" w:rsidP="001F4B6E">
      <w:r>
        <w:t>Produkt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1F4B6E" w14:paraId="4E07630B" w14:textId="77777777" w:rsidTr="00FE145C">
        <w:tc>
          <w:tcPr>
            <w:tcW w:w="2689" w:type="dxa"/>
          </w:tcPr>
          <w:p w14:paraId="6DD499E3" w14:textId="77777777" w:rsidR="001F4B6E" w:rsidRDefault="001F4B6E" w:rsidP="00DA21E3">
            <w:r>
              <w:t>Katalogové číslo</w:t>
            </w:r>
          </w:p>
        </w:tc>
        <w:tc>
          <w:tcPr>
            <w:tcW w:w="6373" w:type="dxa"/>
          </w:tcPr>
          <w:p w14:paraId="10209BD8" w14:textId="77777777" w:rsidR="001F4B6E" w:rsidRDefault="001F4B6E" w:rsidP="00DA21E3">
            <w:r>
              <w:t>Název</w:t>
            </w:r>
          </w:p>
        </w:tc>
      </w:tr>
      <w:tr w:rsidR="001F4B6E" w14:paraId="3BDDF601" w14:textId="77777777" w:rsidTr="00FE145C">
        <w:tc>
          <w:tcPr>
            <w:tcW w:w="2689" w:type="dxa"/>
          </w:tcPr>
          <w:p w14:paraId="0C6F71F8" w14:textId="5C79F4F3" w:rsidR="001F4B6E" w:rsidRDefault="00FE145C" w:rsidP="00FE145C">
            <w:pPr>
              <w:spacing w:before="120"/>
            </w:pPr>
            <w:r>
              <w:t>B002</w:t>
            </w:r>
          </w:p>
        </w:tc>
        <w:tc>
          <w:tcPr>
            <w:tcW w:w="6373" w:type="dxa"/>
          </w:tcPr>
          <w:p w14:paraId="719836B2" w14:textId="77777777" w:rsidR="001F4B6E" w:rsidRDefault="00FE145C" w:rsidP="00FE145C">
            <w:pPr>
              <w:spacing w:before="120"/>
            </w:pPr>
            <w:r w:rsidRPr="00FE145C">
              <w:t xml:space="preserve">Brčko rovné černé plastové 25cmx8mm </w:t>
            </w:r>
            <w:proofErr w:type="spellStart"/>
            <w:r w:rsidRPr="00FE145C">
              <w:t>opakov</w:t>
            </w:r>
            <w:proofErr w:type="spellEnd"/>
            <w:r w:rsidRPr="00FE145C">
              <w:t>. použitelné/150ks/6000ks</w:t>
            </w:r>
          </w:p>
          <w:p w14:paraId="2A73E9D2" w14:textId="705AE1DB" w:rsidR="00FE145C" w:rsidRDefault="00FE145C" w:rsidP="00FE145C">
            <w:pPr>
              <w:spacing w:before="120"/>
            </w:pPr>
          </w:p>
        </w:tc>
      </w:tr>
    </w:tbl>
    <w:p w14:paraId="4D336099" w14:textId="77777777" w:rsidR="001F4B6E" w:rsidRDefault="001F4B6E" w:rsidP="001F4B6E"/>
    <w:p w14:paraId="12D1AD58" w14:textId="28D2D0B0" w:rsidR="001F4B6E" w:rsidRDefault="001F4B6E" w:rsidP="001F4B6E">
      <w:r>
        <w:t>Prohlašujeme, že výše uvedené výrobky z plastů vyhovují směrnici Evropského parlamentu a Rady (EU) 2019/904 o omezení dopadu některých plastových výrobků na životní prostředí. Výrobky splňují příslušné požadavky stanovené v Nařízení Komise (EU) č.10/2011 o materiálech a předmětech z plastů určených pro styk s potravinami a Nařízení Evropského parlamentu a Rady (ES) č.1935/2004 o materiálech a předmětech určených pro styk s potravinami. Výrobky dále splňují příslušné požadavky Nařízení Komise (ES) č.2023/2006 o správné výrobní praxi pro materiály a předměty určené pro styk s potravinami.</w:t>
      </w:r>
    </w:p>
    <w:p w14:paraId="2AA2783A" w14:textId="132FC69A" w:rsidR="001F4B6E" w:rsidRDefault="001F4B6E" w:rsidP="001F4B6E">
      <w:r>
        <w:t xml:space="preserve">Vyhovuje Nařízení komise (EU) 2024/3190 ze dne 19.prosince 2024 o používání </w:t>
      </w:r>
      <w:proofErr w:type="spellStart"/>
      <w:r>
        <w:t>bisfenolu</w:t>
      </w:r>
      <w:proofErr w:type="spellEnd"/>
      <w:r>
        <w:t xml:space="preserve"> A (BPA) a jiných </w:t>
      </w:r>
      <w:proofErr w:type="spellStart"/>
      <w:r>
        <w:t>bisfenolů</w:t>
      </w:r>
      <w:proofErr w:type="spellEnd"/>
      <w:r>
        <w:t xml:space="preserve"> a derivátů </w:t>
      </w:r>
      <w:proofErr w:type="spellStart"/>
      <w:r>
        <w:t>bisfenolů</w:t>
      </w:r>
      <w:proofErr w:type="spellEnd"/>
      <w:r>
        <w:t xml:space="preserve"> s harmonizovanou klasifikací ohledně specifických nebezpečných vlastností v některých materiálech a předmětech určených pro styk s potravinami, o změně nařízení (EU) č.10/2011 a zrušení nařízení (EU) 2018/213.</w:t>
      </w:r>
    </w:p>
    <w:p w14:paraId="24C973B9" w14:textId="5A588889" w:rsidR="001F4B6E" w:rsidRDefault="001F4B6E" w:rsidP="001F4B6E">
      <w:r>
        <w:t>Výrobky jsou v souladu s těmito směrnicemi:</w:t>
      </w:r>
    </w:p>
    <w:p w14:paraId="31A0344C" w14:textId="3002AD8E" w:rsidR="001F4B6E" w:rsidRDefault="001F4B6E" w:rsidP="001F4B6E">
      <w:pPr>
        <w:pStyle w:val="Odstavecseseznamem"/>
        <w:numPr>
          <w:ilvl w:val="0"/>
          <w:numId w:val="2"/>
        </w:numPr>
      </w:pPr>
      <w:r>
        <w:t>94/62/ES o obalech a obalových odpadech</w:t>
      </w:r>
    </w:p>
    <w:p w14:paraId="43451B69" w14:textId="26B64338" w:rsidR="001F4B6E" w:rsidRDefault="001F4B6E" w:rsidP="001F4B6E">
      <w:pPr>
        <w:pStyle w:val="Odstavecseseznamem"/>
        <w:numPr>
          <w:ilvl w:val="0"/>
          <w:numId w:val="2"/>
        </w:numPr>
      </w:pPr>
      <w:r>
        <w:t>2001/95/ES o obecné bezpečnosti výrobků</w:t>
      </w:r>
    </w:p>
    <w:p w14:paraId="065DEE1E" w14:textId="514C1029" w:rsidR="001F4B6E" w:rsidRDefault="001F4B6E" w:rsidP="001F4B6E">
      <w:r>
        <w:t>Výrobky jsou v souladu s Nařízením Evropského parlamentu a Rady (ES) č.1907/2006 o registraci, hodnocení, povolování a omezování chemických látek.</w:t>
      </w:r>
    </w:p>
    <w:p w14:paraId="3209346A" w14:textId="77777777" w:rsidR="001F4B6E" w:rsidRDefault="001F4B6E" w:rsidP="001F4B6E"/>
    <w:p w14:paraId="17CE567E" w14:textId="6848DAB5" w:rsidR="001F4B6E" w:rsidRDefault="001F4B6E" w:rsidP="001F4B6E">
      <w:pPr>
        <w:rPr>
          <w:b/>
          <w:bCs/>
          <w:u w:val="single"/>
        </w:rPr>
      </w:pPr>
      <w:r>
        <w:rPr>
          <w:b/>
          <w:bCs/>
          <w:u w:val="single"/>
        </w:rPr>
        <w:t>Materiálové složení:</w:t>
      </w:r>
    </w:p>
    <w:p w14:paraId="3D5BB77D" w14:textId="1393D0EB" w:rsidR="001F4B6E" w:rsidRDefault="001F4B6E" w:rsidP="001F4B6E">
      <w:r>
        <w:t>Výše uvedené produkty jsou vyrobeny z polypropylenu (PP).</w:t>
      </w:r>
    </w:p>
    <w:p w14:paraId="487C822B" w14:textId="50AD0DB1" w:rsidR="001F4B6E" w:rsidRDefault="001F4B6E" w:rsidP="001F4B6E">
      <w:r>
        <w:t>Výrobek je certifikovaný pro opakované použití (až 125 mycích cyklů)</w:t>
      </w:r>
      <w:r w:rsidR="00155C9A">
        <w:t>.</w:t>
      </w:r>
    </w:p>
    <w:p w14:paraId="1FD017F7" w14:textId="11167B82" w:rsidR="00155C9A" w:rsidRDefault="00155C9A" w:rsidP="001F4B6E">
      <w:r>
        <w:t>Není použita žádná funkční bariéra dle článků 13 a 14 Nařízení (EU) č.10/2011.</w:t>
      </w:r>
    </w:p>
    <w:p w14:paraId="06A062DE" w14:textId="77777777" w:rsidR="00155C9A" w:rsidRDefault="00155C9A" w:rsidP="001F4B6E"/>
    <w:p w14:paraId="0623DB16" w14:textId="2E3C3E2F" w:rsidR="00155C9A" w:rsidRDefault="00155C9A" w:rsidP="001F4B6E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Migrační testy:</w:t>
      </w:r>
    </w:p>
    <w:p w14:paraId="6C26BDC4" w14:textId="6BDFBEE6" w:rsidR="00155C9A" w:rsidRDefault="00155C9A" w:rsidP="001F4B6E">
      <w:r>
        <w:t>Celková migrace i specifická migrace jsou pod zákonnými limity.</w:t>
      </w:r>
    </w:p>
    <w:p w14:paraId="25DA08B7" w14:textId="003B8EE3" w:rsidR="00155C9A" w:rsidRDefault="00155C9A" w:rsidP="001F4B6E">
      <w:r>
        <w:t>Zkoušky byly provedeny v souladu s nařízením Komise EU č.10/2011.</w:t>
      </w:r>
    </w:p>
    <w:p w14:paraId="0222B148" w14:textId="77777777" w:rsidR="00155C9A" w:rsidRDefault="00155C9A" w:rsidP="001F4B6E"/>
    <w:p w14:paraId="4778A64D" w14:textId="3EED33E3" w:rsidR="00155C9A" w:rsidRDefault="00155C9A" w:rsidP="001F4B6E">
      <w:pPr>
        <w:rPr>
          <w:b/>
          <w:bCs/>
          <w:u w:val="single"/>
        </w:rPr>
      </w:pPr>
      <w:r>
        <w:rPr>
          <w:b/>
          <w:bCs/>
          <w:u w:val="single"/>
        </w:rPr>
        <w:t>Celková migrace:</w:t>
      </w:r>
    </w:p>
    <w:p w14:paraId="01CF4BD8" w14:textId="6A842120" w:rsidR="00155C9A" w:rsidRDefault="00155C9A" w:rsidP="001F4B6E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(EU) No 10/2011 and </w:t>
      </w:r>
      <w:proofErr w:type="spellStart"/>
      <w:r>
        <w:rPr>
          <w:b/>
          <w:bCs/>
          <w:i/>
          <w:iCs/>
        </w:rPr>
        <w:t>Its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amendment</w:t>
      </w:r>
      <w:proofErr w:type="spellEnd"/>
      <w:r>
        <w:rPr>
          <w:b/>
          <w:bCs/>
          <w:i/>
          <w:iCs/>
        </w:rPr>
        <w:t xml:space="preserve"> (EU) 2020/1245 </w:t>
      </w:r>
      <w:proofErr w:type="spellStart"/>
      <w:r>
        <w:rPr>
          <w:b/>
          <w:bCs/>
          <w:i/>
          <w:iCs/>
        </w:rPr>
        <w:t>Regulation-Overall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migration</w:t>
      </w:r>
      <w:proofErr w:type="spellEnd"/>
    </w:p>
    <w:p w14:paraId="622DDB32" w14:textId="77777777" w:rsidR="00155C9A" w:rsidRDefault="00155C9A" w:rsidP="001F4B6E">
      <w:pPr>
        <w:rPr>
          <w:b/>
          <w:bCs/>
          <w:i/>
          <w:iCs/>
        </w:rPr>
      </w:pPr>
    </w:p>
    <w:p w14:paraId="4CB23D37" w14:textId="33C5B170" w:rsidR="00155C9A" w:rsidRDefault="00155C9A" w:rsidP="001F4B6E">
      <w:pPr>
        <w:rPr>
          <w:i/>
          <w:iCs/>
        </w:rPr>
      </w:pPr>
      <w:r>
        <w:rPr>
          <w:i/>
          <w:iCs/>
        </w:rPr>
        <w:t xml:space="preserve">Test </w:t>
      </w:r>
      <w:proofErr w:type="spellStart"/>
      <w:r>
        <w:rPr>
          <w:i/>
          <w:iCs/>
        </w:rPr>
        <w:t>method</w:t>
      </w:r>
      <w:proofErr w:type="spellEnd"/>
      <w:r>
        <w:rPr>
          <w:i/>
          <w:iCs/>
        </w:rPr>
        <w:t xml:space="preserve">:   </w:t>
      </w:r>
      <w:proofErr w:type="spellStart"/>
      <w:r>
        <w:rPr>
          <w:i/>
          <w:iCs/>
        </w:rPr>
        <w:t>With</w:t>
      </w:r>
      <w:proofErr w:type="spellEnd"/>
      <w:r>
        <w:rPr>
          <w:i/>
          <w:iCs/>
        </w:rPr>
        <w:t xml:space="preserve"> reference to </w:t>
      </w:r>
      <w:proofErr w:type="spellStart"/>
      <w:r>
        <w:rPr>
          <w:i/>
          <w:iCs/>
        </w:rPr>
        <w:t>Commission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Regulation</w:t>
      </w:r>
      <w:proofErr w:type="spellEnd"/>
      <w:r>
        <w:rPr>
          <w:i/>
          <w:iCs/>
        </w:rPr>
        <w:t xml:space="preserve"> (EU) No 10/2011 </w:t>
      </w:r>
      <w:proofErr w:type="spellStart"/>
      <w:r>
        <w:rPr>
          <w:i/>
          <w:iCs/>
        </w:rPr>
        <w:t>of</w:t>
      </w:r>
      <w:proofErr w:type="spellEnd"/>
      <w:r>
        <w:rPr>
          <w:i/>
          <w:iCs/>
        </w:rPr>
        <w:t xml:space="preserve"> 14 </w:t>
      </w:r>
      <w:proofErr w:type="spellStart"/>
      <w:r>
        <w:rPr>
          <w:i/>
          <w:iCs/>
        </w:rPr>
        <w:t>January</w:t>
      </w:r>
      <w:proofErr w:type="spellEnd"/>
      <w:r>
        <w:rPr>
          <w:i/>
          <w:iCs/>
        </w:rPr>
        <w:t xml:space="preserve"> 2011 </w:t>
      </w:r>
      <w:proofErr w:type="spellStart"/>
      <w:r>
        <w:rPr>
          <w:i/>
          <w:iCs/>
        </w:rPr>
        <w:t>Annex</w:t>
      </w:r>
      <w:proofErr w:type="spellEnd"/>
      <w:r>
        <w:rPr>
          <w:i/>
          <w:iCs/>
        </w:rPr>
        <w:t xml:space="preserve"> III and </w:t>
      </w:r>
      <w:proofErr w:type="spellStart"/>
      <w:r>
        <w:rPr>
          <w:i/>
          <w:iCs/>
        </w:rPr>
        <w:t>Annex</w:t>
      </w:r>
      <w:proofErr w:type="spellEnd"/>
      <w:r>
        <w:rPr>
          <w:i/>
          <w:iCs/>
        </w:rPr>
        <w:t xml:space="preserve"> V </w:t>
      </w:r>
      <w:proofErr w:type="spellStart"/>
      <w:r>
        <w:rPr>
          <w:i/>
          <w:iCs/>
        </w:rPr>
        <w:t>for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selection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of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condition</w:t>
      </w:r>
      <w:proofErr w:type="spellEnd"/>
      <w:r>
        <w:rPr>
          <w:i/>
          <w:iCs/>
        </w:rPr>
        <w:t xml:space="preserve"> and EN 1186-1:2002 </w:t>
      </w:r>
      <w:proofErr w:type="spellStart"/>
      <w:r>
        <w:rPr>
          <w:i/>
          <w:iCs/>
        </w:rPr>
        <w:t>for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selection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of</w:t>
      </w:r>
      <w:proofErr w:type="spellEnd"/>
      <w:r>
        <w:rPr>
          <w:i/>
          <w:iCs/>
        </w:rPr>
        <w:t xml:space="preserve"> test </w:t>
      </w:r>
      <w:proofErr w:type="spellStart"/>
      <w:r>
        <w:rPr>
          <w:i/>
          <w:iCs/>
        </w:rPr>
        <w:t>methods</w:t>
      </w:r>
      <w:proofErr w:type="spellEnd"/>
      <w:r>
        <w:rPr>
          <w:i/>
          <w:iCs/>
        </w:rPr>
        <w:t xml:space="preserve">; </w:t>
      </w:r>
      <w:proofErr w:type="spellStart"/>
      <w:r>
        <w:rPr>
          <w:i/>
          <w:iCs/>
        </w:rPr>
        <w:t>or</w:t>
      </w:r>
      <w:proofErr w:type="spellEnd"/>
      <w:r>
        <w:rPr>
          <w:i/>
          <w:iCs/>
        </w:rPr>
        <w:t xml:space="preserve"> EM 1186-3:2022 Test </w:t>
      </w:r>
      <w:proofErr w:type="spellStart"/>
      <w:r>
        <w:rPr>
          <w:i/>
          <w:iCs/>
        </w:rPr>
        <w:t>methods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for</w:t>
      </w:r>
      <w:proofErr w:type="spellEnd"/>
      <w:r>
        <w:rPr>
          <w:i/>
          <w:iCs/>
        </w:rPr>
        <w:t xml:space="preserve"> overal </w:t>
      </w:r>
      <w:proofErr w:type="spellStart"/>
      <w:r>
        <w:rPr>
          <w:i/>
          <w:iCs/>
        </w:rPr>
        <w:t>migration</w:t>
      </w:r>
      <w:proofErr w:type="spellEnd"/>
      <w:r>
        <w:rPr>
          <w:i/>
          <w:iCs/>
        </w:rPr>
        <w:t xml:space="preserve"> in </w:t>
      </w:r>
      <w:proofErr w:type="spellStart"/>
      <w:r>
        <w:rPr>
          <w:i/>
          <w:iCs/>
        </w:rPr>
        <w:t>evaporable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simulants</w:t>
      </w:r>
      <w:proofErr w:type="spellEnd"/>
      <w:r>
        <w:rPr>
          <w:i/>
          <w:iCs/>
        </w:rPr>
        <w:t>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562"/>
        <w:gridCol w:w="1117"/>
        <w:gridCol w:w="1518"/>
        <w:gridCol w:w="1915"/>
        <w:gridCol w:w="1522"/>
        <w:gridCol w:w="1428"/>
      </w:tblGrid>
      <w:tr w:rsidR="00155C9A" w14:paraId="214A4F3B" w14:textId="77777777" w:rsidTr="00155C9A">
        <w:tc>
          <w:tcPr>
            <w:tcW w:w="1510" w:type="dxa"/>
          </w:tcPr>
          <w:p w14:paraId="61D0C53D" w14:textId="1760A183" w:rsidR="00155C9A" w:rsidRPr="00155C9A" w:rsidRDefault="00155C9A" w:rsidP="001F4B6E">
            <w:pPr>
              <w:rPr>
                <w:i/>
                <w:iCs/>
                <w:u w:val="single"/>
              </w:rPr>
            </w:pPr>
            <w:r>
              <w:rPr>
                <w:i/>
                <w:iCs/>
                <w:u w:val="single"/>
              </w:rPr>
              <w:t xml:space="preserve">Simulant </w:t>
            </w:r>
            <w:proofErr w:type="spellStart"/>
            <w:r>
              <w:rPr>
                <w:i/>
                <w:iCs/>
                <w:u w:val="single"/>
              </w:rPr>
              <w:t>Used</w:t>
            </w:r>
            <w:proofErr w:type="spellEnd"/>
          </w:p>
        </w:tc>
        <w:tc>
          <w:tcPr>
            <w:tcW w:w="1510" w:type="dxa"/>
          </w:tcPr>
          <w:p w14:paraId="212B906D" w14:textId="5559B8F4" w:rsidR="00155C9A" w:rsidRPr="00155C9A" w:rsidRDefault="00155C9A" w:rsidP="001F4B6E">
            <w:pPr>
              <w:rPr>
                <w:i/>
                <w:iCs/>
                <w:u w:val="single"/>
              </w:rPr>
            </w:pPr>
            <w:r>
              <w:rPr>
                <w:i/>
                <w:iCs/>
                <w:u w:val="single"/>
              </w:rPr>
              <w:t>Time</w:t>
            </w:r>
          </w:p>
        </w:tc>
        <w:tc>
          <w:tcPr>
            <w:tcW w:w="1510" w:type="dxa"/>
          </w:tcPr>
          <w:p w14:paraId="1F506238" w14:textId="41D40BA8" w:rsidR="00155C9A" w:rsidRPr="00155C9A" w:rsidRDefault="00155C9A" w:rsidP="001F4B6E">
            <w:pPr>
              <w:rPr>
                <w:i/>
                <w:iCs/>
                <w:u w:val="single"/>
              </w:rPr>
            </w:pPr>
            <w:proofErr w:type="spellStart"/>
            <w:r>
              <w:rPr>
                <w:i/>
                <w:iCs/>
                <w:u w:val="single"/>
              </w:rPr>
              <w:t>Temperature</w:t>
            </w:r>
            <w:proofErr w:type="spellEnd"/>
          </w:p>
        </w:tc>
        <w:tc>
          <w:tcPr>
            <w:tcW w:w="1510" w:type="dxa"/>
          </w:tcPr>
          <w:p w14:paraId="69D4AFCB" w14:textId="7B9A3C6C" w:rsidR="00155C9A" w:rsidRPr="00155C9A" w:rsidRDefault="00155C9A" w:rsidP="001F4B6E">
            <w:pPr>
              <w:rPr>
                <w:i/>
                <w:iCs/>
                <w:u w:val="single"/>
              </w:rPr>
            </w:pPr>
            <w:proofErr w:type="spellStart"/>
            <w:r>
              <w:rPr>
                <w:i/>
                <w:iCs/>
                <w:u w:val="single"/>
              </w:rPr>
              <w:t>Max.Permissible</w:t>
            </w:r>
            <w:proofErr w:type="spellEnd"/>
            <w:r>
              <w:rPr>
                <w:i/>
                <w:iCs/>
                <w:u w:val="single"/>
              </w:rPr>
              <w:t xml:space="preserve"> Limit</w:t>
            </w:r>
          </w:p>
        </w:tc>
        <w:tc>
          <w:tcPr>
            <w:tcW w:w="1511" w:type="dxa"/>
          </w:tcPr>
          <w:p w14:paraId="1F68FA74" w14:textId="3D8CBE3F" w:rsidR="00155C9A" w:rsidRPr="00155C9A" w:rsidRDefault="00155C9A" w:rsidP="001F4B6E">
            <w:pPr>
              <w:rPr>
                <w:i/>
                <w:iCs/>
                <w:u w:val="single"/>
              </w:rPr>
            </w:pPr>
            <w:proofErr w:type="spellStart"/>
            <w:r>
              <w:rPr>
                <w:i/>
                <w:iCs/>
                <w:u w:val="single"/>
              </w:rPr>
              <w:t>Result</w:t>
            </w:r>
            <w:proofErr w:type="spellEnd"/>
            <w:r>
              <w:rPr>
                <w:i/>
                <w:iCs/>
                <w:u w:val="single"/>
              </w:rPr>
              <w:t xml:space="preserve"> </w:t>
            </w:r>
            <w:proofErr w:type="spellStart"/>
            <w:r>
              <w:rPr>
                <w:i/>
                <w:iCs/>
                <w:u w:val="single"/>
              </w:rPr>
              <w:t>of</w:t>
            </w:r>
            <w:proofErr w:type="spellEnd"/>
            <w:r>
              <w:rPr>
                <w:i/>
                <w:iCs/>
                <w:u w:val="single"/>
              </w:rPr>
              <w:t xml:space="preserve"> 001 </w:t>
            </w:r>
            <w:proofErr w:type="spellStart"/>
            <w:r>
              <w:rPr>
                <w:i/>
                <w:iCs/>
                <w:u w:val="single"/>
              </w:rPr>
              <w:t>Overall</w:t>
            </w:r>
            <w:proofErr w:type="spellEnd"/>
            <w:r>
              <w:rPr>
                <w:i/>
                <w:iCs/>
                <w:u w:val="single"/>
              </w:rPr>
              <w:t xml:space="preserve"> </w:t>
            </w:r>
            <w:proofErr w:type="spellStart"/>
            <w:r>
              <w:rPr>
                <w:i/>
                <w:iCs/>
                <w:u w:val="single"/>
              </w:rPr>
              <w:t>migration</w:t>
            </w:r>
            <w:proofErr w:type="spellEnd"/>
          </w:p>
        </w:tc>
        <w:tc>
          <w:tcPr>
            <w:tcW w:w="1511" w:type="dxa"/>
          </w:tcPr>
          <w:p w14:paraId="195D09B6" w14:textId="66335E57" w:rsidR="00155C9A" w:rsidRPr="00155C9A" w:rsidRDefault="00155C9A" w:rsidP="001F4B6E">
            <w:pPr>
              <w:rPr>
                <w:i/>
                <w:iCs/>
                <w:u w:val="single"/>
              </w:rPr>
            </w:pPr>
            <w:proofErr w:type="spellStart"/>
            <w:r>
              <w:rPr>
                <w:i/>
                <w:iCs/>
                <w:u w:val="single"/>
              </w:rPr>
              <w:t>Conclusion</w:t>
            </w:r>
            <w:proofErr w:type="spellEnd"/>
          </w:p>
        </w:tc>
      </w:tr>
      <w:tr w:rsidR="00155C9A" w14:paraId="39F02CCE" w14:textId="77777777" w:rsidTr="00155C9A">
        <w:tc>
          <w:tcPr>
            <w:tcW w:w="1510" w:type="dxa"/>
          </w:tcPr>
          <w:p w14:paraId="3ACE422E" w14:textId="3539DA49" w:rsidR="00155C9A" w:rsidRDefault="00155C9A" w:rsidP="001F4B6E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3% </w:t>
            </w:r>
            <w:proofErr w:type="spellStart"/>
            <w:r>
              <w:rPr>
                <w:i/>
                <w:iCs/>
              </w:rPr>
              <w:t>Acetic</w:t>
            </w:r>
            <w:proofErr w:type="spellEnd"/>
            <w:r>
              <w:rPr>
                <w:i/>
                <w:iCs/>
              </w:rPr>
              <w:t xml:space="preserve"> acid (WV) (</w:t>
            </w:r>
            <w:proofErr w:type="spellStart"/>
            <w:r>
              <w:rPr>
                <w:i/>
                <w:iCs/>
              </w:rPr>
              <w:t>First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migration</w:t>
            </w:r>
            <w:proofErr w:type="spellEnd"/>
            <w:r>
              <w:rPr>
                <w:i/>
                <w:iCs/>
              </w:rPr>
              <w:t>)</w:t>
            </w:r>
          </w:p>
        </w:tc>
        <w:tc>
          <w:tcPr>
            <w:tcW w:w="1510" w:type="dxa"/>
          </w:tcPr>
          <w:p w14:paraId="15CDBDF3" w14:textId="3BF8868A" w:rsidR="00155C9A" w:rsidRDefault="00155C9A" w:rsidP="001F4B6E">
            <w:pPr>
              <w:rPr>
                <w:i/>
                <w:iCs/>
              </w:rPr>
            </w:pPr>
            <w:r>
              <w:rPr>
                <w:i/>
                <w:iCs/>
              </w:rPr>
              <w:t>2hr(s)</w:t>
            </w:r>
          </w:p>
        </w:tc>
        <w:tc>
          <w:tcPr>
            <w:tcW w:w="1510" w:type="dxa"/>
          </w:tcPr>
          <w:p w14:paraId="10FCC196" w14:textId="04AA0216" w:rsidR="00155C9A" w:rsidRDefault="00155C9A" w:rsidP="001F4B6E">
            <w:pPr>
              <w:rPr>
                <w:i/>
                <w:iCs/>
              </w:rPr>
            </w:pPr>
            <w:r>
              <w:rPr>
                <w:i/>
                <w:iCs/>
              </w:rPr>
              <w:t>70°C</w:t>
            </w:r>
          </w:p>
        </w:tc>
        <w:tc>
          <w:tcPr>
            <w:tcW w:w="1510" w:type="dxa"/>
          </w:tcPr>
          <w:p w14:paraId="4B9B54B5" w14:textId="2810FA59" w:rsidR="00155C9A" w:rsidRDefault="00155C9A" w:rsidP="001F4B6E">
            <w:pPr>
              <w:rPr>
                <w:i/>
                <w:iCs/>
              </w:rPr>
            </w:pPr>
            <w:r>
              <w:rPr>
                <w:i/>
                <w:iCs/>
              </w:rPr>
              <w:t>10mg/dm2</w:t>
            </w:r>
          </w:p>
        </w:tc>
        <w:tc>
          <w:tcPr>
            <w:tcW w:w="1511" w:type="dxa"/>
          </w:tcPr>
          <w:p w14:paraId="210D8CF5" w14:textId="7056DA54" w:rsidR="00155C9A" w:rsidRDefault="00132FC4" w:rsidP="001F4B6E">
            <w:pPr>
              <w:rPr>
                <w:i/>
                <w:iCs/>
              </w:rPr>
            </w:pPr>
            <w:r>
              <w:rPr>
                <w:i/>
                <w:iCs/>
              </w:rPr>
              <w:t>&lt;3,0mg/dm2</w:t>
            </w:r>
          </w:p>
        </w:tc>
        <w:tc>
          <w:tcPr>
            <w:tcW w:w="1511" w:type="dxa"/>
          </w:tcPr>
          <w:p w14:paraId="1FE54762" w14:textId="41B9619F" w:rsidR="00155C9A" w:rsidRDefault="00132FC4" w:rsidP="001F4B6E">
            <w:pPr>
              <w:rPr>
                <w:i/>
                <w:iCs/>
              </w:rPr>
            </w:pPr>
            <w:r>
              <w:rPr>
                <w:i/>
                <w:iCs/>
              </w:rPr>
              <w:t>PASS</w:t>
            </w:r>
          </w:p>
        </w:tc>
      </w:tr>
      <w:tr w:rsidR="00155C9A" w14:paraId="7AD1A55A" w14:textId="77777777" w:rsidTr="00155C9A">
        <w:tc>
          <w:tcPr>
            <w:tcW w:w="1510" w:type="dxa"/>
          </w:tcPr>
          <w:p w14:paraId="4DF3A923" w14:textId="00B132E8" w:rsidR="00155C9A" w:rsidRDefault="00155C9A" w:rsidP="001F4B6E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</w:rPr>
              <w:t>Isooctane</w:t>
            </w:r>
            <w:proofErr w:type="spellEnd"/>
            <w:r>
              <w:rPr>
                <w:i/>
                <w:iCs/>
              </w:rPr>
              <w:t xml:space="preserve"> (</w:t>
            </w:r>
            <w:proofErr w:type="spellStart"/>
            <w:r>
              <w:rPr>
                <w:i/>
                <w:iCs/>
              </w:rPr>
              <w:t>First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migration</w:t>
            </w:r>
            <w:proofErr w:type="spellEnd"/>
            <w:r>
              <w:rPr>
                <w:i/>
                <w:iCs/>
              </w:rPr>
              <w:t>)</w:t>
            </w:r>
          </w:p>
        </w:tc>
        <w:tc>
          <w:tcPr>
            <w:tcW w:w="1510" w:type="dxa"/>
          </w:tcPr>
          <w:p w14:paraId="17AC7670" w14:textId="07F41629" w:rsidR="00155C9A" w:rsidRDefault="00155C9A" w:rsidP="001F4B6E">
            <w:pPr>
              <w:rPr>
                <w:i/>
                <w:iCs/>
              </w:rPr>
            </w:pPr>
            <w:r>
              <w:rPr>
                <w:i/>
                <w:iCs/>
              </w:rPr>
              <w:t>0,5hr(s)</w:t>
            </w:r>
          </w:p>
        </w:tc>
        <w:tc>
          <w:tcPr>
            <w:tcW w:w="1510" w:type="dxa"/>
          </w:tcPr>
          <w:p w14:paraId="4E486E8B" w14:textId="4A72BB8D" w:rsidR="00155C9A" w:rsidRDefault="00155C9A" w:rsidP="001F4B6E">
            <w:pPr>
              <w:rPr>
                <w:i/>
                <w:iCs/>
              </w:rPr>
            </w:pPr>
            <w:r>
              <w:rPr>
                <w:i/>
                <w:iCs/>
              </w:rPr>
              <w:t>40°C</w:t>
            </w:r>
          </w:p>
        </w:tc>
        <w:tc>
          <w:tcPr>
            <w:tcW w:w="1510" w:type="dxa"/>
          </w:tcPr>
          <w:p w14:paraId="4BC5ABC1" w14:textId="3FEECA17" w:rsidR="00155C9A" w:rsidRDefault="00155C9A" w:rsidP="001F4B6E">
            <w:pPr>
              <w:rPr>
                <w:i/>
                <w:iCs/>
              </w:rPr>
            </w:pPr>
            <w:r>
              <w:rPr>
                <w:i/>
                <w:iCs/>
              </w:rPr>
              <w:t>10mg/dm2</w:t>
            </w:r>
          </w:p>
        </w:tc>
        <w:tc>
          <w:tcPr>
            <w:tcW w:w="1511" w:type="dxa"/>
          </w:tcPr>
          <w:p w14:paraId="795ADC1C" w14:textId="0A004FBD" w:rsidR="00155C9A" w:rsidRDefault="00132FC4" w:rsidP="001F4B6E">
            <w:pPr>
              <w:rPr>
                <w:i/>
                <w:iCs/>
              </w:rPr>
            </w:pPr>
            <w:r>
              <w:rPr>
                <w:i/>
                <w:iCs/>
              </w:rPr>
              <w:t>&lt;3,0mg/dm2</w:t>
            </w:r>
          </w:p>
        </w:tc>
        <w:tc>
          <w:tcPr>
            <w:tcW w:w="1511" w:type="dxa"/>
          </w:tcPr>
          <w:p w14:paraId="2DBB0593" w14:textId="30C2A933" w:rsidR="00155C9A" w:rsidRDefault="00132FC4" w:rsidP="001F4B6E">
            <w:pPr>
              <w:rPr>
                <w:i/>
                <w:iCs/>
              </w:rPr>
            </w:pPr>
            <w:r>
              <w:rPr>
                <w:i/>
                <w:iCs/>
              </w:rPr>
              <w:t>PASS</w:t>
            </w:r>
          </w:p>
        </w:tc>
      </w:tr>
      <w:tr w:rsidR="00155C9A" w14:paraId="52694588" w14:textId="77777777" w:rsidTr="00155C9A">
        <w:tc>
          <w:tcPr>
            <w:tcW w:w="1510" w:type="dxa"/>
          </w:tcPr>
          <w:p w14:paraId="57C15C70" w14:textId="1786990A" w:rsidR="00155C9A" w:rsidRDefault="00155C9A" w:rsidP="001F4B6E">
            <w:pPr>
              <w:rPr>
                <w:i/>
                <w:iCs/>
              </w:rPr>
            </w:pPr>
            <w:r>
              <w:rPr>
                <w:i/>
                <w:iCs/>
              </w:rPr>
              <w:t>95% Ethanol (</w:t>
            </w:r>
            <w:proofErr w:type="spellStart"/>
            <w:r>
              <w:rPr>
                <w:i/>
                <w:iCs/>
              </w:rPr>
              <w:t>First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migration</w:t>
            </w:r>
            <w:proofErr w:type="spellEnd"/>
            <w:r>
              <w:rPr>
                <w:i/>
                <w:iCs/>
              </w:rPr>
              <w:t>)</w:t>
            </w:r>
          </w:p>
        </w:tc>
        <w:tc>
          <w:tcPr>
            <w:tcW w:w="1510" w:type="dxa"/>
          </w:tcPr>
          <w:p w14:paraId="30042083" w14:textId="5E232ECB" w:rsidR="00155C9A" w:rsidRDefault="00155C9A" w:rsidP="001F4B6E">
            <w:pPr>
              <w:rPr>
                <w:i/>
                <w:iCs/>
              </w:rPr>
            </w:pPr>
            <w:r>
              <w:rPr>
                <w:i/>
                <w:iCs/>
              </w:rPr>
              <w:t>2hr(s)</w:t>
            </w:r>
          </w:p>
        </w:tc>
        <w:tc>
          <w:tcPr>
            <w:tcW w:w="1510" w:type="dxa"/>
          </w:tcPr>
          <w:p w14:paraId="296003AE" w14:textId="6A7EF664" w:rsidR="00155C9A" w:rsidRDefault="00155C9A" w:rsidP="001F4B6E">
            <w:pPr>
              <w:rPr>
                <w:i/>
                <w:iCs/>
              </w:rPr>
            </w:pPr>
            <w:r>
              <w:rPr>
                <w:i/>
                <w:iCs/>
              </w:rPr>
              <w:t>60°C</w:t>
            </w:r>
          </w:p>
        </w:tc>
        <w:tc>
          <w:tcPr>
            <w:tcW w:w="1510" w:type="dxa"/>
          </w:tcPr>
          <w:p w14:paraId="6379E5A1" w14:textId="42E52F69" w:rsidR="00155C9A" w:rsidRDefault="00155C9A" w:rsidP="001F4B6E">
            <w:pPr>
              <w:rPr>
                <w:i/>
                <w:iCs/>
              </w:rPr>
            </w:pPr>
            <w:r>
              <w:rPr>
                <w:i/>
                <w:iCs/>
              </w:rPr>
              <w:t>10mg/dm2</w:t>
            </w:r>
          </w:p>
        </w:tc>
        <w:tc>
          <w:tcPr>
            <w:tcW w:w="1511" w:type="dxa"/>
          </w:tcPr>
          <w:p w14:paraId="566B2CE6" w14:textId="3FDFB388" w:rsidR="00155C9A" w:rsidRDefault="00132FC4" w:rsidP="001F4B6E">
            <w:pPr>
              <w:rPr>
                <w:i/>
                <w:iCs/>
              </w:rPr>
            </w:pPr>
            <w:r>
              <w:rPr>
                <w:i/>
                <w:iCs/>
              </w:rPr>
              <w:t>&lt;3,0mg/dm2</w:t>
            </w:r>
          </w:p>
        </w:tc>
        <w:tc>
          <w:tcPr>
            <w:tcW w:w="1511" w:type="dxa"/>
          </w:tcPr>
          <w:p w14:paraId="68A66478" w14:textId="2517BCC5" w:rsidR="00155C9A" w:rsidRDefault="00132FC4" w:rsidP="001F4B6E">
            <w:pPr>
              <w:rPr>
                <w:i/>
                <w:iCs/>
              </w:rPr>
            </w:pPr>
            <w:r>
              <w:rPr>
                <w:i/>
                <w:iCs/>
              </w:rPr>
              <w:t>PASS</w:t>
            </w:r>
          </w:p>
        </w:tc>
      </w:tr>
      <w:tr w:rsidR="00155C9A" w14:paraId="02D022AE" w14:textId="77777777" w:rsidTr="00155C9A">
        <w:tc>
          <w:tcPr>
            <w:tcW w:w="1510" w:type="dxa"/>
          </w:tcPr>
          <w:p w14:paraId="2B9D4880" w14:textId="09F46468" w:rsidR="00155C9A" w:rsidRDefault="00155C9A" w:rsidP="001F4B6E">
            <w:pPr>
              <w:rPr>
                <w:i/>
                <w:iCs/>
              </w:rPr>
            </w:pPr>
            <w:r>
              <w:rPr>
                <w:i/>
                <w:iCs/>
              </w:rPr>
              <w:t>10% Ethanol (V/V)(</w:t>
            </w:r>
            <w:proofErr w:type="spellStart"/>
            <w:r>
              <w:rPr>
                <w:i/>
                <w:iCs/>
              </w:rPr>
              <w:t>First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migration</w:t>
            </w:r>
            <w:proofErr w:type="spellEnd"/>
          </w:p>
        </w:tc>
        <w:tc>
          <w:tcPr>
            <w:tcW w:w="1510" w:type="dxa"/>
          </w:tcPr>
          <w:p w14:paraId="4BF32506" w14:textId="39B3A028" w:rsidR="00155C9A" w:rsidRDefault="00155C9A" w:rsidP="001F4B6E">
            <w:pPr>
              <w:rPr>
                <w:i/>
                <w:iCs/>
              </w:rPr>
            </w:pPr>
            <w:r>
              <w:rPr>
                <w:i/>
                <w:iCs/>
              </w:rPr>
              <w:t>2hr(s)</w:t>
            </w:r>
          </w:p>
        </w:tc>
        <w:tc>
          <w:tcPr>
            <w:tcW w:w="1510" w:type="dxa"/>
          </w:tcPr>
          <w:p w14:paraId="49E03ECE" w14:textId="4808F5B7" w:rsidR="00155C9A" w:rsidRDefault="00155C9A" w:rsidP="001F4B6E">
            <w:pPr>
              <w:rPr>
                <w:i/>
                <w:iCs/>
              </w:rPr>
            </w:pPr>
            <w:r>
              <w:rPr>
                <w:i/>
                <w:iCs/>
              </w:rPr>
              <w:t>70°C</w:t>
            </w:r>
          </w:p>
        </w:tc>
        <w:tc>
          <w:tcPr>
            <w:tcW w:w="1510" w:type="dxa"/>
          </w:tcPr>
          <w:p w14:paraId="3AD646B1" w14:textId="2DA12B86" w:rsidR="00155C9A" w:rsidRDefault="00155C9A" w:rsidP="001F4B6E">
            <w:pPr>
              <w:rPr>
                <w:i/>
                <w:iCs/>
              </w:rPr>
            </w:pPr>
            <w:r>
              <w:rPr>
                <w:i/>
                <w:iCs/>
              </w:rPr>
              <w:t>10mg/dm2</w:t>
            </w:r>
          </w:p>
        </w:tc>
        <w:tc>
          <w:tcPr>
            <w:tcW w:w="1511" w:type="dxa"/>
          </w:tcPr>
          <w:p w14:paraId="4962D6AE" w14:textId="227B5E56" w:rsidR="00155C9A" w:rsidRDefault="00132FC4" w:rsidP="001F4B6E">
            <w:pPr>
              <w:rPr>
                <w:i/>
                <w:iCs/>
              </w:rPr>
            </w:pPr>
            <w:r>
              <w:rPr>
                <w:i/>
                <w:iCs/>
              </w:rPr>
              <w:t>&lt;3,0mg/dm2</w:t>
            </w:r>
          </w:p>
        </w:tc>
        <w:tc>
          <w:tcPr>
            <w:tcW w:w="1511" w:type="dxa"/>
          </w:tcPr>
          <w:p w14:paraId="6FD2BE01" w14:textId="3B67BC43" w:rsidR="00155C9A" w:rsidRDefault="00132FC4" w:rsidP="001F4B6E">
            <w:pPr>
              <w:rPr>
                <w:i/>
                <w:iCs/>
              </w:rPr>
            </w:pPr>
            <w:r>
              <w:rPr>
                <w:i/>
                <w:iCs/>
              </w:rPr>
              <w:t>PASS</w:t>
            </w:r>
          </w:p>
        </w:tc>
      </w:tr>
      <w:tr w:rsidR="00155C9A" w14:paraId="42AE584C" w14:textId="77777777" w:rsidTr="00155C9A">
        <w:tc>
          <w:tcPr>
            <w:tcW w:w="1510" w:type="dxa"/>
          </w:tcPr>
          <w:p w14:paraId="05CF197F" w14:textId="606AC0C9" w:rsidR="00155C9A" w:rsidRDefault="00155C9A" w:rsidP="001F4B6E">
            <w:pPr>
              <w:rPr>
                <w:i/>
                <w:iCs/>
              </w:rPr>
            </w:pPr>
            <w:r>
              <w:rPr>
                <w:i/>
                <w:iCs/>
              </w:rPr>
              <w:t>Area/</w:t>
            </w:r>
            <w:proofErr w:type="spellStart"/>
            <w:r>
              <w:rPr>
                <w:i/>
                <w:iCs/>
              </w:rPr>
              <w:t>Volume</w:t>
            </w:r>
            <w:proofErr w:type="spellEnd"/>
          </w:p>
        </w:tc>
        <w:tc>
          <w:tcPr>
            <w:tcW w:w="1510" w:type="dxa"/>
          </w:tcPr>
          <w:p w14:paraId="7511DE06" w14:textId="77777777" w:rsidR="00155C9A" w:rsidRDefault="00155C9A" w:rsidP="001F4B6E">
            <w:pPr>
              <w:rPr>
                <w:i/>
                <w:iCs/>
              </w:rPr>
            </w:pPr>
          </w:p>
        </w:tc>
        <w:tc>
          <w:tcPr>
            <w:tcW w:w="1510" w:type="dxa"/>
          </w:tcPr>
          <w:p w14:paraId="497F888D" w14:textId="77777777" w:rsidR="00155C9A" w:rsidRDefault="00155C9A" w:rsidP="001F4B6E">
            <w:pPr>
              <w:rPr>
                <w:i/>
                <w:iCs/>
              </w:rPr>
            </w:pPr>
          </w:p>
        </w:tc>
        <w:tc>
          <w:tcPr>
            <w:tcW w:w="1510" w:type="dxa"/>
          </w:tcPr>
          <w:p w14:paraId="3CA66802" w14:textId="77777777" w:rsidR="00155C9A" w:rsidRDefault="00155C9A" w:rsidP="001F4B6E">
            <w:pPr>
              <w:rPr>
                <w:i/>
                <w:iCs/>
              </w:rPr>
            </w:pPr>
          </w:p>
        </w:tc>
        <w:tc>
          <w:tcPr>
            <w:tcW w:w="1511" w:type="dxa"/>
          </w:tcPr>
          <w:p w14:paraId="56F0E5F3" w14:textId="4B6C378F" w:rsidR="00155C9A" w:rsidRDefault="00132FC4" w:rsidP="001F4B6E">
            <w:pPr>
              <w:rPr>
                <w:i/>
                <w:iCs/>
              </w:rPr>
            </w:pPr>
            <w:r>
              <w:rPr>
                <w:i/>
                <w:iCs/>
              </w:rPr>
              <w:t>10,0dm2/kg</w:t>
            </w:r>
          </w:p>
        </w:tc>
        <w:tc>
          <w:tcPr>
            <w:tcW w:w="1511" w:type="dxa"/>
          </w:tcPr>
          <w:p w14:paraId="72B27138" w14:textId="77777777" w:rsidR="00155C9A" w:rsidRDefault="00155C9A" w:rsidP="001F4B6E">
            <w:pPr>
              <w:rPr>
                <w:i/>
                <w:iCs/>
              </w:rPr>
            </w:pPr>
          </w:p>
        </w:tc>
      </w:tr>
    </w:tbl>
    <w:p w14:paraId="02F5A9CE" w14:textId="77777777" w:rsidR="00155C9A" w:rsidRPr="00155C9A" w:rsidRDefault="00155C9A" w:rsidP="001F4B6E">
      <w:pPr>
        <w:rPr>
          <w:i/>
          <w:iCs/>
        </w:rPr>
      </w:pPr>
    </w:p>
    <w:p w14:paraId="5C461C7E" w14:textId="054D4515" w:rsidR="001F4B6E" w:rsidRPr="00132FC4" w:rsidRDefault="00132FC4" w:rsidP="001F4B6E">
      <w:pPr>
        <w:rPr>
          <w:i/>
          <w:iCs/>
          <w:sz w:val="20"/>
          <w:szCs w:val="20"/>
        </w:rPr>
      </w:pPr>
      <w:r w:rsidRPr="00132FC4">
        <w:rPr>
          <w:i/>
          <w:iCs/>
          <w:sz w:val="20"/>
          <w:szCs w:val="20"/>
        </w:rPr>
        <w:t xml:space="preserve">Notes: (1) </w:t>
      </w:r>
      <w:proofErr w:type="spellStart"/>
      <w:r w:rsidRPr="00132FC4">
        <w:rPr>
          <w:i/>
          <w:iCs/>
          <w:sz w:val="20"/>
          <w:szCs w:val="20"/>
        </w:rPr>
        <w:t>Analytical</w:t>
      </w:r>
      <w:proofErr w:type="spellEnd"/>
      <w:r w:rsidRPr="00132FC4">
        <w:rPr>
          <w:i/>
          <w:iCs/>
          <w:sz w:val="20"/>
          <w:szCs w:val="20"/>
        </w:rPr>
        <w:t xml:space="preserve"> tolerance </w:t>
      </w:r>
      <w:proofErr w:type="spellStart"/>
      <w:r w:rsidRPr="00132FC4">
        <w:rPr>
          <w:i/>
          <w:iCs/>
          <w:sz w:val="20"/>
          <w:szCs w:val="20"/>
        </w:rPr>
        <w:t>of</w:t>
      </w:r>
      <w:proofErr w:type="spellEnd"/>
      <w:r w:rsidRPr="00132FC4">
        <w:rPr>
          <w:i/>
          <w:iCs/>
          <w:sz w:val="20"/>
          <w:szCs w:val="20"/>
        </w:rPr>
        <w:t xml:space="preserve">  </w:t>
      </w:r>
      <w:proofErr w:type="spellStart"/>
      <w:r w:rsidRPr="00132FC4">
        <w:rPr>
          <w:i/>
          <w:iCs/>
          <w:sz w:val="20"/>
          <w:szCs w:val="20"/>
        </w:rPr>
        <w:t>evaporable</w:t>
      </w:r>
      <w:proofErr w:type="spellEnd"/>
      <w:r w:rsidRPr="00132FC4">
        <w:rPr>
          <w:i/>
          <w:iCs/>
          <w:sz w:val="20"/>
          <w:szCs w:val="20"/>
        </w:rPr>
        <w:t xml:space="preserve"> simulant sis 2mg/dm2.</w:t>
      </w:r>
    </w:p>
    <w:p w14:paraId="7D53E091" w14:textId="61C9BDB5" w:rsidR="00132FC4" w:rsidRPr="00132FC4" w:rsidRDefault="00132FC4" w:rsidP="001F4B6E">
      <w:pPr>
        <w:rPr>
          <w:i/>
          <w:iCs/>
          <w:sz w:val="20"/>
          <w:szCs w:val="20"/>
        </w:rPr>
      </w:pPr>
      <w:r w:rsidRPr="00132FC4">
        <w:rPr>
          <w:i/>
          <w:iCs/>
          <w:sz w:val="20"/>
          <w:szCs w:val="20"/>
        </w:rPr>
        <w:t xml:space="preserve">               (2) Test </w:t>
      </w:r>
      <w:proofErr w:type="spellStart"/>
      <w:r w:rsidRPr="00132FC4">
        <w:rPr>
          <w:i/>
          <w:iCs/>
          <w:sz w:val="20"/>
          <w:szCs w:val="20"/>
        </w:rPr>
        <w:t>condition</w:t>
      </w:r>
      <w:proofErr w:type="spellEnd"/>
      <w:r w:rsidRPr="00132FC4">
        <w:rPr>
          <w:i/>
          <w:iCs/>
          <w:sz w:val="20"/>
          <w:szCs w:val="20"/>
        </w:rPr>
        <w:t xml:space="preserve"> &amp; simulant </w:t>
      </w:r>
      <w:proofErr w:type="spellStart"/>
      <w:r w:rsidRPr="00132FC4">
        <w:rPr>
          <w:i/>
          <w:iCs/>
          <w:sz w:val="20"/>
          <w:szCs w:val="20"/>
        </w:rPr>
        <w:t>were</w:t>
      </w:r>
      <w:proofErr w:type="spellEnd"/>
      <w:r w:rsidRPr="00132FC4">
        <w:rPr>
          <w:i/>
          <w:iCs/>
          <w:sz w:val="20"/>
          <w:szCs w:val="20"/>
        </w:rPr>
        <w:t xml:space="preserve"> </w:t>
      </w:r>
      <w:proofErr w:type="spellStart"/>
      <w:r w:rsidRPr="00132FC4">
        <w:rPr>
          <w:i/>
          <w:iCs/>
          <w:sz w:val="20"/>
          <w:szCs w:val="20"/>
        </w:rPr>
        <w:t>specifed</w:t>
      </w:r>
      <w:proofErr w:type="spellEnd"/>
      <w:r w:rsidRPr="00132FC4">
        <w:rPr>
          <w:i/>
          <w:iCs/>
          <w:sz w:val="20"/>
          <w:szCs w:val="20"/>
        </w:rPr>
        <w:t xml:space="preserve"> by </w:t>
      </w:r>
      <w:proofErr w:type="spellStart"/>
      <w:r w:rsidRPr="00132FC4">
        <w:rPr>
          <w:i/>
          <w:iCs/>
          <w:sz w:val="20"/>
          <w:szCs w:val="20"/>
        </w:rPr>
        <w:t>client</w:t>
      </w:r>
      <w:proofErr w:type="spellEnd"/>
      <w:r w:rsidRPr="00132FC4">
        <w:rPr>
          <w:i/>
          <w:iCs/>
          <w:sz w:val="20"/>
          <w:szCs w:val="20"/>
        </w:rPr>
        <w:t>.</w:t>
      </w:r>
    </w:p>
    <w:p w14:paraId="24004236" w14:textId="6243E6E9" w:rsidR="00132FC4" w:rsidRPr="00132FC4" w:rsidRDefault="00132FC4" w:rsidP="001F4B6E">
      <w:pPr>
        <w:rPr>
          <w:i/>
          <w:iCs/>
          <w:sz w:val="20"/>
          <w:szCs w:val="20"/>
        </w:rPr>
      </w:pPr>
      <w:r w:rsidRPr="00132FC4">
        <w:rPr>
          <w:i/>
          <w:iCs/>
          <w:sz w:val="20"/>
          <w:szCs w:val="20"/>
        </w:rPr>
        <w:t xml:space="preserve">               </w:t>
      </w:r>
      <w:proofErr w:type="spellStart"/>
      <w:r w:rsidRPr="00132FC4">
        <w:rPr>
          <w:i/>
          <w:iCs/>
          <w:sz w:val="20"/>
          <w:szCs w:val="20"/>
        </w:rPr>
        <w:t>Unless</w:t>
      </w:r>
      <w:proofErr w:type="spellEnd"/>
      <w:r w:rsidRPr="00132FC4">
        <w:rPr>
          <w:i/>
          <w:iCs/>
          <w:sz w:val="20"/>
          <w:szCs w:val="20"/>
        </w:rPr>
        <w:t xml:space="preserve"> </w:t>
      </w:r>
      <w:proofErr w:type="spellStart"/>
      <w:r w:rsidRPr="00132FC4">
        <w:rPr>
          <w:i/>
          <w:iCs/>
          <w:sz w:val="20"/>
          <w:szCs w:val="20"/>
        </w:rPr>
        <w:t>otherwise</w:t>
      </w:r>
      <w:proofErr w:type="spellEnd"/>
      <w:r w:rsidRPr="00132FC4">
        <w:rPr>
          <w:i/>
          <w:iCs/>
          <w:sz w:val="20"/>
          <w:szCs w:val="20"/>
        </w:rPr>
        <w:t xml:space="preserve"> </w:t>
      </w:r>
      <w:proofErr w:type="spellStart"/>
      <w:r w:rsidRPr="00132FC4">
        <w:rPr>
          <w:i/>
          <w:iCs/>
          <w:sz w:val="20"/>
          <w:szCs w:val="20"/>
        </w:rPr>
        <w:t>stated</w:t>
      </w:r>
      <w:proofErr w:type="spellEnd"/>
      <w:r w:rsidRPr="00132FC4">
        <w:rPr>
          <w:i/>
          <w:iCs/>
          <w:sz w:val="20"/>
          <w:szCs w:val="20"/>
        </w:rPr>
        <w:t xml:space="preserve">, </w:t>
      </w:r>
      <w:proofErr w:type="spellStart"/>
      <w:r w:rsidRPr="00132FC4">
        <w:rPr>
          <w:i/>
          <w:iCs/>
          <w:sz w:val="20"/>
          <w:szCs w:val="20"/>
        </w:rPr>
        <w:t>the</w:t>
      </w:r>
      <w:proofErr w:type="spellEnd"/>
      <w:r w:rsidRPr="00132FC4">
        <w:rPr>
          <w:i/>
          <w:iCs/>
          <w:sz w:val="20"/>
          <w:szCs w:val="20"/>
        </w:rPr>
        <w:t xml:space="preserve"> </w:t>
      </w:r>
      <w:proofErr w:type="spellStart"/>
      <w:r w:rsidRPr="00132FC4">
        <w:rPr>
          <w:i/>
          <w:iCs/>
          <w:sz w:val="20"/>
          <w:szCs w:val="20"/>
        </w:rPr>
        <w:t>decision</w:t>
      </w:r>
      <w:proofErr w:type="spellEnd"/>
      <w:r w:rsidRPr="00132FC4">
        <w:rPr>
          <w:i/>
          <w:iCs/>
          <w:sz w:val="20"/>
          <w:szCs w:val="20"/>
        </w:rPr>
        <w:t xml:space="preserve"> rule </w:t>
      </w:r>
      <w:proofErr w:type="spellStart"/>
      <w:r w:rsidRPr="00132FC4">
        <w:rPr>
          <w:i/>
          <w:iCs/>
          <w:sz w:val="20"/>
          <w:szCs w:val="20"/>
        </w:rPr>
        <w:t>for</w:t>
      </w:r>
      <w:proofErr w:type="spellEnd"/>
      <w:r w:rsidRPr="00132FC4">
        <w:rPr>
          <w:i/>
          <w:iCs/>
          <w:sz w:val="20"/>
          <w:szCs w:val="20"/>
        </w:rPr>
        <w:t xml:space="preserve"> </w:t>
      </w:r>
      <w:proofErr w:type="spellStart"/>
      <w:r w:rsidRPr="00132FC4">
        <w:rPr>
          <w:i/>
          <w:iCs/>
          <w:sz w:val="20"/>
          <w:szCs w:val="20"/>
        </w:rPr>
        <w:t>conformity</w:t>
      </w:r>
      <w:proofErr w:type="spellEnd"/>
      <w:r w:rsidRPr="00132FC4">
        <w:rPr>
          <w:i/>
          <w:iCs/>
          <w:sz w:val="20"/>
          <w:szCs w:val="20"/>
        </w:rPr>
        <w:t xml:space="preserve"> reporting </w:t>
      </w:r>
      <w:proofErr w:type="spellStart"/>
      <w:r w:rsidRPr="00132FC4">
        <w:rPr>
          <w:i/>
          <w:iCs/>
          <w:sz w:val="20"/>
          <w:szCs w:val="20"/>
        </w:rPr>
        <w:t>is</w:t>
      </w:r>
      <w:proofErr w:type="spellEnd"/>
      <w:r w:rsidRPr="00132FC4">
        <w:rPr>
          <w:i/>
          <w:iCs/>
          <w:sz w:val="20"/>
          <w:szCs w:val="20"/>
        </w:rPr>
        <w:t xml:space="preserve"> based on </w:t>
      </w:r>
    </w:p>
    <w:p w14:paraId="77F0CB36" w14:textId="49F25BFC" w:rsidR="00132FC4" w:rsidRDefault="00132FC4" w:rsidP="001F4B6E">
      <w:pPr>
        <w:rPr>
          <w:i/>
          <w:iCs/>
          <w:sz w:val="20"/>
          <w:szCs w:val="20"/>
        </w:rPr>
      </w:pPr>
      <w:r w:rsidRPr="00132FC4">
        <w:rPr>
          <w:i/>
          <w:iCs/>
          <w:sz w:val="20"/>
          <w:szCs w:val="20"/>
        </w:rPr>
        <w:t xml:space="preserve">               Binary </w:t>
      </w:r>
      <w:proofErr w:type="spellStart"/>
      <w:r w:rsidRPr="00132FC4">
        <w:rPr>
          <w:i/>
          <w:iCs/>
          <w:sz w:val="20"/>
          <w:szCs w:val="20"/>
        </w:rPr>
        <w:t>Statement</w:t>
      </w:r>
      <w:proofErr w:type="spellEnd"/>
      <w:r w:rsidRPr="00132FC4">
        <w:rPr>
          <w:i/>
          <w:iCs/>
          <w:sz w:val="20"/>
          <w:szCs w:val="20"/>
        </w:rPr>
        <w:t xml:space="preserve"> </w:t>
      </w:r>
      <w:proofErr w:type="spellStart"/>
      <w:r w:rsidRPr="00132FC4">
        <w:rPr>
          <w:i/>
          <w:iCs/>
          <w:sz w:val="20"/>
          <w:szCs w:val="20"/>
        </w:rPr>
        <w:t>for</w:t>
      </w:r>
      <w:proofErr w:type="spellEnd"/>
      <w:r w:rsidRPr="00132FC4">
        <w:rPr>
          <w:i/>
          <w:iCs/>
          <w:sz w:val="20"/>
          <w:szCs w:val="20"/>
        </w:rPr>
        <w:t xml:space="preserve"> </w:t>
      </w:r>
      <w:proofErr w:type="spellStart"/>
      <w:r w:rsidRPr="00132FC4">
        <w:rPr>
          <w:i/>
          <w:iCs/>
          <w:sz w:val="20"/>
          <w:szCs w:val="20"/>
        </w:rPr>
        <w:t>Simple</w:t>
      </w:r>
      <w:proofErr w:type="spellEnd"/>
      <w:r w:rsidRPr="00132FC4">
        <w:rPr>
          <w:i/>
          <w:iCs/>
          <w:sz w:val="20"/>
          <w:szCs w:val="20"/>
        </w:rPr>
        <w:t xml:space="preserve"> </w:t>
      </w:r>
      <w:proofErr w:type="spellStart"/>
      <w:r w:rsidRPr="00132FC4">
        <w:rPr>
          <w:i/>
          <w:iCs/>
          <w:sz w:val="20"/>
          <w:szCs w:val="20"/>
        </w:rPr>
        <w:t>Acceptance</w:t>
      </w:r>
      <w:proofErr w:type="spellEnd"/>
      <w:r w:rsidRPr="00132FC4">
        <w:rPr>
          <w:i/>
          <w:iCs/>
          <w:sz w:val="20"/>
          <w:szCs w:val="20"/>
        </w:rPr>
        <w:t xml:space="preserve"> Rule (w=0) </w:t>
      </w:r>
      <w:proofErr w:type="spellStart"/>
      <w:r w:rsidRPr="00132FC4">
        <w:rPr>
          <w:i/>
          <w:iCs/>
          <w:sz w:val="20"/>
          <w:szCs w:val="20"/>
        </w:rPr>
        <w:t>stated</w:t>
      </w:r>
      <w:proofErr w:type="spellEnd"/>
      <w:r w:rsidRPr="00132FC4">
        <w:rPr>
          <w:i/>
          <w:iCs/>
          <w:sz w:val="20"/>
          <w:szCs w:val="20"/>
        </w:rPr>
        <w:t xml:space="preserve"> ILAC-G8:09/2019.</w:t>
      </w:r>
    </w:p>
    <w:p w14:paraId="2DE13D71" w14:textId="77777777" w:rsidR="00132FC4" w:rsidRDefault="00132FC4" w:rsidP="001F4B6E">
      <w:pPr>
        <w:rPr>
          <w:i/>
          <w:iCs/>
          <w:sz w:val="20"/>
          <w:szCs w:val="20"/>
        </w:rPr>
      </w:pPr>
    </w:p>
    <w:p w14:paraId="3053CEE0" w14:textId="710CFD80" w:rsidR="00132FC4" w:rsidRDefault="00132FC4" w:rsidP="001F4B6E">
      <w:pPr>
        <w:rPr>
          <w:b/>
          <w:bCs/>
          <w:u w:val="single"/>
        </w:rPr>
      </w:pPr>
      <w:r>
        <w:rPr>
          <w:b/>
          <w:bCs/>
          <w:u w:val="single"/>
        </w:rPr>
        <w:t>Poměr povrchu, který je ve styku s potravinou, použitý k ověření shody materiálu nebo předmětu:</w:t>
      </w:r>
    </w:p>
    <w:p w14:paraId="58F02E6A" w14:textId="69A9C690" w:rsidR="00132FC4" w:rsidRDefault="00132FC4" w:rsidP="001F4B6E">
      <w:r>
        <w:t>6dm2/kg</w:t>
      </w:r>
    </w:p>
    <w:p w14:paraId="6CD7D30D" w14:textId="77777777" w:rsidR="00132FC4" w:rsidRDefault="00132FC4" w:rsidP="001F4B6E"/>
    <w:p w14:paraId="4BF60322" w14:textId="77777777" w:rsidR="00132FC4" w:rsidRDefault="00132FC4" w:rsidP="001F4B6E">
      <w:pPr>
        <w:rPr>
          <w:b/>
          <w:bCs/>
          <w:u w:val="single"/>
        </w:rPr>
      </w:pPr>
    </w:p>
    <w:p w14:paraId="5EF43FCB" w14:textId="0DA69D87" w:rsidR="00132FC4" w:rsidRDefault="00132FC4" w:rsidP="001F4B6E">
      <w:pPr>
        <w:rPr>
          <w:b/>
          <w:bCs/>
          <w:u w:val="single"/>
        </w:rPr>
      </w:pPr>
      <w:r>
        <w:rPr>
          <w:b/>
          <w:bCs/>
          <w:u w:val="single"/>
        </w:rPr>
        <w:t>Duální látky:</w:t>
      </w:r>
    </w:p>
    <w:p w14:paraId="1B8E325B" w14:textId="385289AB" w:rsidR="00132FC4" w:rsidRDefault="00132FC4" w:rsidP="001F4B6E">
      <w:r>
        <w:t>Nejsou obsaženy žádné duální látky = Látky, které jsou také schválené jako potravinové přísady „dvojího užití“.</w:t>
      </w:r>
    </w:p>
    <w:p w14:paraId="0DB52DCD" w14:textId="77777777" w:rsidR="00132FC4" w:rsidRDefault="00132FC4" w:rsidP="001F4B6E"/>
    <w:p w14:paraId="042A31C4" w14:textId="38630290" w:rsidR="00132FC4" w:rsidRDefault="00132FC4" w:rsidP="001F4B6E">
      <w:pPr>
        <w:rPr>
          <w:b/>
          <w:bCs/>
          <w:u w:val="single"/>
        </w:rPr>
      </w:pPr>
      <w:r>
        <w:rPr>
          <w:b/>
          <w:bCs/>
          <w:u w:val="single"/>
        </w:rPr>
        <w:t>Použití:</w:t>
      </w:r>
    </w:p>
    <w:p w14:paraId="6FF10865" w14:textId="03468C06" w:rsidR="00132FC4" w:rsidRDefault="00132FC4" w:rsidP="001F4B6E">
      <w:r>
        <w:t>Výrobek je vhodný pro styk s potravinami o teplotě od -5°C do 70°C po dobu 2 hodin.</w:t>
      </w:r>
    </w:p>
    <w:p w14:paraId="115B4AE3" w14:textId="61F315D5" w:rsidR="00132FC4" w:rsidRDefault="00132FC4" w:rsidP="001F4B6E">
      <w:r>
        <w:t>Výrobek je vhodný pro mytí v myčce (až 125 cyklů).</w:t>
      </w:r>
    </w:p>
    <w:p w14:paraId="2A1596F5" w14:textId="77777777" w:rsidR="00132FC4" w:rsidRDefault="00132FC4" w:rsidP="001F4B6E"/>
    <w:p w14:paraId="374B9F2D" w14:textId="357FC684" w:rsidR="00132FC4" w:rsidRDefault="00132FC4" w:rsidP="001F4B6E">
      <w:pPr>
        <w:rPr>
          <w:b/>
          <w:bCs/>
          <w:u w:val="single"/>
        </w:rPr>
      </w:pPr>
      <w:r>
        <w:rPr>
          <w:b/>
          <w:bCs/>
          <w:u w:val="single"/>
        </w:rPr>
        <w:t>Skladování:</w:t>
      </w:r>
    </w:p>
    <w:p w14:paraId="5F692509" w14:textId="2F558105" w:rsidR="00132FC4" w:rsidRDefault="00132FC4" w:rsidP="001F4B6E">
      <w:r>
        <w:t>Výrobek se musí skladovat v suchu při teplotě od -5°C do 40°C.</w:t>
      </w:r>
    </w:p>
    <w:p w14:paraId="7C3D476F" w14:textId="0610501A" w:rsidR="00132FC4" w:rsidRDefault="00132FC4" w:rsidP="001F4B6E">
      <w:r>
        <w:t>Výrobek je nutné chránit před slunečním zářením.</w:t>
      </w:r>
    </w:p>
    <w:p w14:paraId="66E51D8A" w14:textId="77777777" w:rsidR="00132FC4" w:rsidRDefault="00132FC4" w:rsidP="001F4B6E"/>
    <w:p w14:paraId="069C90C4" w14:textId="1D0B06D4" w:rsidR="00132FC4" w:rsidRDefault="00132FC4" w:rsidP="001F4B6E">
      <w:r>
        <w:t xml:space="preserve">Prohlášení o shodě je vystaveno na základě prohlášení výrobce. Prohlášení o shodě je platné ode dne vydání a bude upraveno pouze v případě, dojde-li k jakýmkoliv změnám v použitých výrobnách materiálech nebo se změnou legislativy vyžadující úpravu tak, </w:t>
      </w:r>
      <w:r w:rsidR="00A97B24">
        <w:t>že bude nové znění vyžadováno.</w:t>
      </w:r>
    </w:p>
    <w:p w14:paraId="7FEAB8E8" w14:textId="77777777" w:rsidR="00A97B24" w:rsidRDefault="00A97B24" w:rsidP="001F4B6E"/>
    <w:p w14:paraId="131E9986" w14:textId="727DA334" w:rsidR="00A97B24" w:rsidRDefault="00A97B24" w:rsidP="001F4B6E">
      <w:r>
        <w:t>V Kamenickém Šenově dne 10.8.2026</w:t>
      </w:r>
    </w:p>
    <w:p w14:paraId="4B855B6A" w14:textId="1D7A829D" w:rsidR="00A97B24" w:rsidRPr="00132FC4" w:rsidRDefault="00A97B24" w:rsidP="001F4B6E">
      <w:r>
        <w:t>Miroslav Bajgar</w:t>
      </w:r>
    </w:p>
    <w:p w14:paraId="6825CFED" w14:textId="6418B6A0" w:rsidR="00132FC4" w:rsidRPr="00132FC4" w:rsidRDefault="00212548" w:rsidP="001F4B6E">
      <w:pPr>
        <w:rPr>
          <w:b/>
          <w:bCs/>
          <w:u w:val="single"/>
        </w:rPr>
      </w:pPr>
      <w:r>
        <w:rPr>
          <w:b/>
          <w:bCs/>
          <w:noProof/>
          <w:u w:val="single"/>
        </w:rPr>
        <w:drawing>
          <wp:inline distT="0" distB="0" distL="0" distR="0" wp14:anchorId="2322FC75" wp14:editId="57725C1A">
            <wp:extent cx="2295525" cy="1314450"/>
            <wp:effectExtent l="0" t="0" r="0" b="0"/>
            <wp:docPr id="83149450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494507" name="Obrázek 83149450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6043" cy="1314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144DB" w14:textId="77777777" w:rsidR="00132FC4" w:rsidRDefault="00132FC4" w:rsidP="001F4B6E">
      <w:pPr>
        <w:rPr>
          <w:i/>
          <w:iCs/>
        </w:rPr>
      </w:pPr>
    </w:p>
    <w:p w14:paraId="182481CB" w14:textId="77777777" w:rsidR="00132FC4" w:rsidRDefault="00132FC4" w:rsidP="001F4B6E">
      <w:pPr>
        <w:rPr>
          <w:i/>
          <w:iCs/>
        </w:rPr>
      </w:pPr>
    </w:p>
    <w:p w14:paraId="1D31B583" w14:textId="77777777" w:rsidR="00132FC4" w:rsidRPr="00132FC4" w:rsidRDefault="00132FC4" w:rsidP="001F4B6E"/>
    <w:sectPr w:rsidR="00132FC4" w:rsidRPr="00132F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412FFD"/>
    <w:multiLevelType w:val="hybridMultilevel"/>
    <w:tmpl w:val="43126980"/>
    <w:lvl w:ilvl="0" w:tplc="18C6E89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D33A38"/>
    <w:multiLevelType w:val="hybridMultilevel"/>
    <w:tmpl w:val="C00C10BC"/>
    <w:lvl w:ilvl="0" w:tplc="664856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2623052">
    <w:abstractNumId w:val="0"/>
  </w:num>
  <w:num w:numId="2" w16cid:durableId="12668895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065"/>
    <w:rsid w:val="0010459C"/>
    <w:rsid w:val="00132FC4"/>
    <w:rsid w:val="00155C9A"/>
    <w:rsid w:val="001F4B6E"/>
    <w:rsid w:val="00212548"/>
    <w:rsid w:val="002C0A64"/>
    <w:rsid w:val="00373600"/>
    <w:rsid w:val="006929E4"/>
    <w:rsid w:val="009C2E46"/>
    <w:rsid w:val="00A05065"/>
    <w:rsid w:val="00A54835"/>
    <w:rsid w:val="00A97B24"/>
    <w:rsid w:val="00D90FF5"/>
    <w:rsid w:val="00FE1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42081"/>
  <w15:chartTrackingRefBased/>
  <w15:docId w15:val="{C455BAEA-3AB6-4904-AA27-8FF907CEA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F4B6E"/>
  </w:style>
  <w:style w:type="paragraph" w:styleId="Nadpis1">
    <w:name w:val="heading 1"/>
    <w:basedOn w:val="Normln"/>
    <w:next w:val="Normln"/>
    <w:link w:val="Nadpis1Char"/>
    <w:uiPriority w:val="9"/>
    <w:qFormat/>
    <w:rsid w:val="00A050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050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050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050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050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050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050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050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050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050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050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050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0506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0506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0506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0506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0506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0506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050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050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050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050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050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0506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0506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0506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050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0506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05065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1F4B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545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4</cp:revision>
  <dcterms:created xsi:type="dcterms:W3CDTF">2026-09-18T05:27:00Z</dcterms:created>
  <dcterms:modified xsi:type="dcterms:W3CDTF">2026-09-18T05:28:00Z</dcterms:modified>
</cp:coreProperties>
</file>