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F4BA5" w14:textId="1D55B5ED" w:rsidR="0010459C" w:rsidRDefault="003C241C" w:rsidP="003C24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E274C49" w14:textId="0E07138B" w:rsidR="003C241C" w:rsidRDefault="003C241C" w:rsidP="003C241C">
      <w:r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0C2C5DC6" w14:textId="5CB33E1F" w:rsidR="003C241C" w:rsidRPr="007C12B0" w:rsidRDefault="007C12B0" w:rsidP="007C12B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="003C241C" w:rsidRPr="007C12B0">
        <w:rPr>
          <w:b/>
          <w:bCs/>
          <w:sz w:val="32"/>
          <w:szCs w:val="32"/>
        </w:rPr>
        <w:t>Identifikace výrobku a účel použití</w:t>
      </w:r>
    </w:p>
    <w:p w14:paraId="6396C964" w14:textId="77777777" w:rsidR="003C241C" w:rsidRDefault="003C241C" w:rsidP="003C241C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3C241C" w14:paraId="4D50878A" w14:textId="77777777" w:rsidTr="00E134FD">
        <w:tc>
          <w:tcPr>
            <w:tcW w:w="2547" w:type="dxa"/>
          </w:tcPr>
          <w:p w14:paraId="5D62A657" w14:textId="13341882" w:rsidR="003C241C" w:rsidRDefault="003C241C" w:rsidP="00E134FD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C9438B7" w14:textId="5DE791B8" w:rsidR="003C241C" w:rsidRDefault="003C241C" w:rsidP="00E134FD">
            <w:pPr>
              <w:jc w:val="center"/>
            </w:pPr>
            <w:r>
              <w:t>Popis výrobku</w:t>
            </w:r>
          </w:p>
        </w:tc>
      </w:tr>
      <w:tr w:rsidR="003C241C" w14:paraId="3F672590" w14:textId="77777777" w:rsidTr="00E134FD">
        <w:tc>
          <w:tcPr>
            <w:tcW w:w="2547" w:type="dxa"/>
          </w:tcPr>
          <w:p w14:paraId="256CA8C7" w14:textId="01E60B6F" w:rsidR="003C241C" w:rsidRDefault="00E134FD" w:rsidP="00E134FD">
            <w:pPr>
              <w:spacing w:before="120"/>
              <w:jc w:val="center"/>
            </w:pPr>
            <w:r>
              <w:t>af00</w:t>
            </w:r>
            <w:r w:rsidR="005D26E2">
              <w:t>3</w:t>
            </w:r>
          </w:p>
        </w:tc>
        <w:tc>
          <w:tcPr>
            <w:tcW w:w="6515" w:type="dxa"/>
          </w:tcPr>
          <w:p w14:paraId="050F8659" w14:textId="77777777" w:rsidR="003C241C" w:rsidRDefault="005D26E2" w:rsidP="00E134FD">
            <w:pPr>
              <w:spacing w:before="120"/>
              <w:jc w:val="center"/>
            </w:pPr>
            <w:r w:rsidRPr="005D26E2">
              <w:t>Folie ALU  40cm/100m/20MY/1ks/8ks</w:t>
            </w:r>
          </w:p>
          <w:p w14:paraId="5493A67E" w14:textId="26FB56AC" w:rsidR="005D26E2" w:rsidRDefault="005D26E2" w:rsidP="00E134FD">
            <w:pPr>
              <w:spacing w:before="120"/>
              <w:jc w:val="center"/>
            </w:pPr>
          </w:p>
        </w:tc>
      </w:tr>
    </w:tbl>
    <w:p w14:paraId="0CDAFA46" w14:textId="69F47E1B" w:rsidR="003C241C" w:rsidRDefault="003C241C" w:rsidP="003C241C"/>
    <w:p w14:paraId="508416AF" w14:textId="712A2C1C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Název výrobku</w:t>
      </w:r>
      <w:r>
        <w:t>: Hliníková fólie – alobal</w:t>
      </w:r>
    </w:p>
    <w:p w14:paraId="3368B0A2" w14:textId="394EC01E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Technická specifikace</w:t>
      </w:r>
      <w:r>
        <w:t>: 7µm – 30µm</w:t>
      </w:r>
    </w:p>
    <w:p w14:paraId="656B8438" w14:textId="7F351292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Země původu vstupní suroviny</w:t>
      </w:r>
      <w:r>
        <w:t>: EU (Česká republika)</w:t>
      </w:r>
    </w:p>
    <w:p w14:paraId="1E2BDD28" w14:textId="601DBA0E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Účel použití</w:t>
      </w:r>
      <w:r>
        <w:t>: Materiál může přijít do přímého styku s potravinami obsahující tuk, vodu a se suchými potravinami (včetně čokolády). Dlouhodobý kontakt s výše uvedenými typy potravin je možný po dobu maximálně 6 měsíců při pokojové teplotě. Možnost zahřátí je na teplotu max.175°C po dobu 2 hodin.</w:t>
      </w:r>
    </w:p>
    <w:p w14:paraId="5BD3947C" w14:textId="23EC8584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Omezení použití</w:t>
      </w:r>
      <w:r>
        <w:t>: Alobal není určen k balení a skladování potravin silně kyselých (pH &lt;3,7) a kyselých (pH &lt;4,5)</w:t>
      </w:r>
    </w:p>
    <w:p w14:paraId="0998DD46" w14:textId="25D5EC3A" w:rsidR="003C241C" w:rsidRDefault="008C7F00" w:rsidP="003C241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</w:t>
      </w:r>
      <w:r w:rsidR="007C12B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Prohlášení o shodě s předpisy</w:t>
      </w:r>
    </w:p>
    <w:p w14:paraId="0A3B3F67" w14:textId="786C4B71" w:rsidR="008C7F00" w:rsidRDefault="008C7F00" w:rsidP="003C241C">
      <w:r>
        <w:t>Výrobce na svou výhradní odpovědnost prohlašuje, že výše popsaný výrobek je ve shodě s následujícími předpisy:</w:t>
      </w:r>
    </w:p>
    <w:p w14:paraId="5AB6D24B" w14:textId="4CEC5CFB" w:rsidR="008C7F00" w:rsidRDefault="008C7F00" w:rsidP="008C7F00">
      <w:pPr>
        <w:pStyle w:val="Odstavecseseznamem"/>
        <w:numPr>
          <w:ilvl w:val="0"/>
          <w:numId w:val="1"/>
        </w:numPr>
      </w:pPr>
      <w:r>
        <w:t>Nařízení Evropského parlamentu a Rady (ES) č.1935/2004 v aktualizovaném znění.</w:t>
      </w:r>
    </w:p>
    <w:p w14:paraId="02201F48" w14:textId="5D0D9D94" w:rsidR="008C7F00" w:rsidRDefault="008C7F00" w:rsidP="008C7F00">
      <w:pPr>
        <w:pStyle w:val="Odstavecseseznamem"/>
        <w:numPr>
          <w:ilvl w:val="0"/>
          <w:numId w:val="1"/>
        </w:numPr>
      </w:pPr>
      <w:r>
        <w:t>Nařízení Komise (EU) č.10/2011, č.2023/2006, č.2024/3190 a č.2025/40 v aktualizovaném znění</w:t>
      </w:r>
    </w:p>
    <w:p w14:paraId="74EA0CC3" w14:textId="58629CA9" w:rsidR="0012306F" w:rsidRDefault="0012306F" w:rsidP="008C7F00">
      <w:pPr>
        <w:pStyle w:val="Odstavecseseznamem"/>
        <w:numPr>
          <w:ilvl w:val="0"/>
          <w:numId w:val="1"/>
        </w:numPr>
      </w:pPr>
      <w:r>
        <w:t>Zákon č.258/2000 Sb. o ochraně veřejného zdraví v aktualizovaném znění.</w:t>
      </w:r>
    </w:p>
    <w:p w14:paraId="3D3FB62C" w14:textId="74B1E7E2" w:rsidR="0012306F" w:rsidRDefault="0012306F" w:rsidP="008C7F00">
      <w:pPr>
        <w:pStyle w:val="Odstavecseseznamem"/>
        <w:numPr>
          <w:ilvl w:val="0"/>
          <w:numId w:val="1"/>
        </w:numPr>
      </w:pPr>
      <w:r>
        <w:t xml:space="preserve">Vyhláška </w:t>
      </w:r>
      <w:r w:rsidR="00C94960">
        <w:t>Ministerstva zdravotnictví č.38/2001 Sb. o hygienických požadavcích na výrobky určené pro styk s potravinami a pokrmy v aktualizovaném znění.</w:t>
      </w:r>
    </w:p>
    <w:p w14:paraId="40C82199" w14:textId="4F0CC58A" w:rsidR="00C94960" w:rsidRDefault="00C94960" w:rsidP="008C7F00">
      <w:pPr>
        <w:pStyle w:val="Odstavecseseznamem"/>
        <w:numPr>
          <w:ilvl w:val="0"/>
          <w:numId w:val="1"/>
        </w:numPr>
      </w:pPr>
      <w:r>
        <w:t>Pátá hlava druhé části Potravinového kodexu Slovenské republiky pro materiály určené pro styk s potravinami v aktualizovaném znění.</w:t>
      </w:r>
    </w:p>
    <w:p w14:paraId="699FBD1A" w14:textId="39FE7D65" w:rsidR="00C94960" w:rsidRDefault="00C94960" w:rsidP="008C7F00">
      <w:pPr>
        <w:pStyle w:val="Odstavecseseznamem"/>
        <w:numPr>
          <w:ilvl w:val="0"/>
          <w:numId w:val="1"/>
        </w:numPr>
      </w:pPr>
      <w:r>
        <w:t>Směrnice Evropské komise č.82/11/EEC, 85/572/EEC.</w:t>
      </w:r>
    </w:p>
    <w:p w14:paraId="46BF0741" w14:textId="3B6025B3" w:rsidR="00C94960" w:rsidRDefault="00C94960" w:rsidP="008C7F00">
      <w:pPr>
        <w:pStyle w:val="Odstavecseseznamem"/>
        <w:numPr>
          <w:ilvl w:val="0"/>
          <w:numId w:val="1"/>
        </w:numPr>
      </w:pPr>
      <w:r>
        <w:t xml:space="preserve">Předpisy pro technické požadavky: Národní nařízení vlády č.173/1997 </w:t>
      </w:r>
      <w:proofErr w:type="spellStart"/>
      <w:r>
        <w:t>Sb.a</w:t>
      </w:r>
      <w:proofErr w:type="spellEnd"/>
      <w:r>
        <w:t xml:space="preserve"> podniková norma PN 4273 25 (Hliníková folie obalová pro potravinářský průmysl).</w:t>
      </w:r>
    </w:p>
    <w:p w14:paraId="0D898661" w14:textId="77777777" w:rsidR="00C94960" w:rsidRDefault="00C94960" w:rsidP="00C94960"/>
    <w:p w14:paraId="43017405" w14:textId="2824C63D" w:rsidR="00C94960" w:rsidRDefault="00C94960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</w:t>
      </w:r>
      <w:r w:rsidR="007C12B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Výsledky testů a analýz (Migrační testy a čistota kovu)</w:t>
      </w:r>
    </w:p>
    <w:p w14:paraId="15CB9408" w14:textId="1424F0A3" w:rsidR="00C94960" w:rsidRDefault="00C94960" w:rsidP="00C94960">
      <w:r>
        <w:t>Níže uvedené výsledky vycházejí z protokolů nezávislých akreditovaných laboratoří a dodavatelské dokumentace.</w:t>
      </w:r>
    </w:p>
    <w:p w14:paraId="1FEDAF7A" w14:textId="68F8B42B" w:rsidR="00C94960" w:rsidRDefault="00C94960" w:rsidP="00C94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="007C12B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Čistota materiálu a chemické složení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841"/>
        <w:gridCol w:w="2266"/>
        <w:gridCol w:w="2266"/>
      </w:tblGrid>
      <w:tr w:rsidR="007C12B0" w14:paraId="0B95FB1D" w14:textId="77777777" w:rsidTr="007C12B0">
        <w:tc>
          <w:tcPr>
            <w:tcW w:w="2689" w:type="dxa"/>
          </w:tcPr>
          <w:p w14:paraId="53604D00" w14:textId="553E471C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Sledovaný parametr</w:t>
            </w:r>
          </w:p>
        </w:tc>
        <w:tc>
          <w:tcPr>
            <w:tcW w:w="1841" w:type="dxa"/>
          </w:tcPr>
          <w:p w14:paraId="3076D05E" w14:textId="1D891D22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Jednotka</w:t>
            </w:r>
          </w:p>
        </w:tc>
        <w:tc>
          <w:tcPr>
            <w:tcW w:w="2266" w:type="dxa"/>
          </w:tcPr>
          <w:p w14:paraId="5924780B" w14:textId="76BE7360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Zjištěná hodnota</w:t>
            </w:r>
          </w:p>
        </w:tc>
        <w:tc>
          <w:tcPr>
            <w:tcW w:w="2266" w:type="dxa"/>
          </w:tcPr>
          <w:p w14:paraId="5F46B678" w14:textId="3AA8C920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Limit (ČSN EN 573-3/</w:t>
            </w:r>
          </w:p>
          <w:p w14:paraId="671E2C4A" w14:textId="0952703F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023FF">
              <w:rPr>
                <w:b/>
                <w:bCs/>
                <w:sz w:val="28"/>
                <w:szCs w:val="28"/>
              </w:rPr>
              <w:t>Vyhl</w:t>
            </w:r>
            <w:proofErr w:type="spellEnd"/>
            <w:r w:rsidRPr="00A023FF">
              <w:rPr>
                <w:b/>
                <w:bCs/>
                <w:sz w:val="28"/>
                <w:szCs w:val="28"/>
              </w:rPr>
              <w:t>. 38/2001</w:t>
            </w:r>
          </w:p>
        </w:tc>
      </w:tr>
      <w:tr w:rsidR="007C12B0" w14:paraId="5C702662" w14:textId="77777777" w:rsidTr="007C12B0">
        <w:tc>
          <w:tcPr>
            <w:tcW w:w="2689" w:type="dxa"/>
          </w:tcPr>
          <w:p w14:paraId="13CF2E0D" w14:textId="7AC65E2D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Obsah hliníku (Al)</w:t>
            </w:r>
          </w:p>
        </w:tc>
        <w:tc>
          <w:tcPr>
            <w:tcW w:w="1841" w:type="dxa"/>
          </w:tcPr>
          <w:p w14:paraId="0E266A23" w14:textId="2717EB5F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2266" w:type="dxa"/>
          </w:tcPr>
          <w:p w14:paraId="72C28A24" w14:textId="5A0906F0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&gt;99,5</w:t>
            </w:r>
          </w:p>
        </w:tc>
        <w:tc>
          <w:tcPr>
            <w:tcW w:w="2266" w:type="dxa"/>
          </w:tcPr>
          <w:p w14:paraId="2C3A8795" w14:textId="0DC6105B" w:rsid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&gt;99,0</w:t>
            </w:r>
          </w:p>
        </w:tc>
      </w:tr>
    </w:tbl>
    <w:p w14:paraId="0CA6BB24" w14:textId="77777777" w:rsidR="00C94960" w:rsidRDefault="00C94960" w:rsidP="00C94960">
      <w:pPr>
        <w:rPr>
          <w:sz w:val="28"/>
          <w:szCs w:val="28"/>
        </w:rPr>
      </w:pPr>
    </w:p>
    <w:p w14:paraId="56BAC816" w14:textId="08B027EF" w:rsidR="007C12B0" w:rsidRDefault="007C12B0" w:rsidP="00C94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 Specifická migrace těžkých kovů a prvků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2690"/>
        <w:gridCol w:w="2266"/>
      </w:tblGrid>
      <w:tr w:rsidR="007C12B0" w14:paraId="3BD837F2" w14:textId="77777777" w:rsidTr="007C12B0">
        <w:tc>
          <w:tcPr>
            <w:tcW w:w="2689" w:type="dxa"/>
          </w:tcPr>
          <w:p w14:paraId="12B85BAB" w14:textId="295B77DC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Sledovaný prvek</w:t>
            </w:r>
          </w:p>
        </w:tc>
        <w:tc>
          <w:tcPr>
            <w:tcW w:w="1417" w:type="dxa"/>
          </w:tcPr>
          <w:p w14:paraId="45A1770D" w14:textId="07CAC884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Jednotka</w:t>
            </w:r>
          </w:p>
        </w:tc>
        <w:tc>
          <w:tcPr>
            <w:tcW w:w="2690" w:type="dxa"/>
          </w:tcPr>
          <w:p w14:paraId="5E6115F2" w14:textId="0E4A63AD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Zjištěná hodnota</w:t>
            </w:r>
          </w:p>
        </w:tc>
        <w:tc>
          <w:tcPr>
            <w:tcW w:w="2266" w:type="dxa"/>
          </w:tcPr>
          <w:p w14:paraId="4D93D827" w14:textId="6ED88F2C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Limitní hodnota</w:t>
            </w:r>
          </w:p>
        </w:tc>
      </w:tr>
      <w:tr w:rsidR="007C12B0" w14:paraId="1B43577F" w14:textId="77777777" w:rsidTr="007C12B0">
        <w:tc>
          <w:tcPr>
            <w:tcW w:w="2689" w:type="dxa"/>
          </w:tcPr>
          <w:p w14:paraId="70E70857" w14:textId="3C8524B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Hliník (Al) – ve schválených simulantech</w:t>
            </w:r>
          </w:p>
        </w:tc>
        <w:tc>
          <w:tcPr>
            <w:tcW w:w="1417" w:type="dxa"/>
          </w:tcPr>
          <w:p w14:paraId="6A37F21B" w14:textId="5CF101C4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7F4FE36D" w14:textId="59FCD87A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&lt;0,10</w:t>
            </w:r>
          </w:p>
        </w:tc>
        <w:tc>
          <w:tcPr>
            <w:tcW w:w="2266" w:type="dxa"/>
          </w:tcPr>
          <w:p w14:paraId="36D4C2D6" w14:textId="7D217D7D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5,0 (případně 1,0 dle </w:t>
            </w:r>
            <w:proofErr w:type="spellStart"/>
            <w:r>
              <w:rPr>
                <w:sz w:val="28"/>
                <w:szCs w:val="28"/>
              </w:rPr>
              <w:t>CoE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7C12B0" w14:paraId="503F15BF" w14:textId="77777777" w:rsidTr="007C12B0">
        <w:tc>
          <w:tcPr>
            <w:tcW w:w="2689" w:type="dxa"/>
          </w:tcPr>
          <w:p w14:paraId="01806F1E" w14:textId="152DAF1E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Olovo (</w:t>
            </w:r>
            <w:proofErr w:type="spellStart"/>
            <w:r>
              <w:rPr>
                <w:sz w:val="28"/>
                <w:szCs w:val="28"/>
              </w:rPr>
              <w:t>Pb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14:paraId="37338C6B" w14:textId="790E09A4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4F9EB964" w14:textId="5F95C627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&lt;0,01</w:t>
            </w:r>
          </w:p>
        </w:tc>
        <w:tc>
          <w:tcPr>
            <w:tcW w:w="2266" w:type="dxa"/>
          </w:tcPr>
          <w:p w14:paraId="173B1270" w14:textId="6E8B3BD3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</w:tr>
      <w:tr w:rsidR="007C12B0" w14:paraId="1DDDDE6E" w14:textId="77777777" w:rsidTr="007C12B0">
        <w:tc>
          <w:tcPr>
            <w:tcW w:w="2689" w:type="dxa"/>
          </w:tcPr>
          <w:p w14:paraId="1F323008" w14:textId="4C6E0F2E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Kadmium (Cd)</w:t>
            </w:r>
          </w:p>
        </w:tc>
        <w:tc>
          <w:tcPr>
            <w:tcW w:w="1417" w:type="dxa"/>
          </w:tcPr>
          <w:p w14:paraId="63696F1B" w14:textId="12181CF7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5ED85498" w14:textId="4599D37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&lt;0,002</w:t>
            </w:r>
          </w:p>
        </w:tc>
        <w:tc>
          <w:tcPr>
            <w:tcW w:w="2266" w:type="dxa"/>
          </w:tcPr>
          <w:p w14:paraId="2C3239BD" w14:textId="0CE651C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0,002</w:t>
            </w:r>
          </w:p>
        </w:tc>
      </w:tr>
      <w:tr w:rsidR="007C12B0" w14:paraId="21FF0158" w14:textId="77777777" w:rsidTr="007C12B0">
        <w:trPr>
          <w:trHeight w:val="70"/>
        </w:trPr>
        <w:tc>
          <w:tcPr>
            <w:tcW w:w="2689" w:type="dxa"/>
          </w:tcPr>
          <w:p w14:paraId="63AAE279" w14:textId="487B2D8E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Rtuť (</w:t>
            </w:r>
            <w:proofErr w:type="spellStart"/>
            <w:r>
              <w:rPr>
                <w:sz w:val="28"/>
                <w:szCs w:val="28"/>
              </w:rPr>
              <w:t>Hg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14:paraId="2DBF24DC" w14:textId="44331452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18F5CACA" w14:textId="48A85CDA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&lt;0,005</w:t>
            </w:r>
          </w:p>
        </w:tc>
        <w:tc>
          <w:tcPr>
            <w:tcW w:w="2266" w:type="dxa"/>
          </w:tcPr>
          <w:p w14:paraId="28716A12" w14:textId="656C5971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0,005</w:t>
            </w:r>
          </w:p>
        </w:tc>
      </w:tr>
    </w:tbl>
    <w:p w14:paraId="7B68990D" w14:textId="77777777" w:rsidR="007C12B0" w:rsidRDefault="007C12B0" w:rsidP="00C94960">
      <w:pPr>
        <w:rPr>
          <w:b/>
          <w:bCs/>
          <w:sz w:val="28"/>
          <w:szCs w:val="28"/>
        </w:rPr>
      </w:pPr>
    </w:p>
    <w:p w14:paraId="6A571623" w14:textId="4A6943F7" w:rsidR="007C12B0" w:rsidRDefault="007C12B0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Posouzení dle norem o obalech (PPWR a související ČSN)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C12B0" w14:paraId="41A3B81E" w14:textId="77777777" w:rsidTr="007C12B0">
        <w:tc>
          <w:tcPr>
            <w:tcW w:w="3020" w:type="dxa"/>
          </w:tcPr>
          <w:p w14:paraId="2F01C128" w14:textId="5DC9F240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Oblast posouzení</w:t>
            </w:r>
          </w:p>
        </w:tc>
        <w:tc>
          <w:tcPr>
            <w:tcW w:w="3021" w:type="dxa"/>
          </w:tcPr>
          <w:p w14:paraId="715BF657" w14:textId="57677621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Aplikovaná norma</w:t>
            </w:r>
          </w:p>
        </w:tc>
        <w:tc>
          <w:tcPr>
            <w:tcW w:w="3021" w:type="dxa"/>
          </w:tcPr>
          <w:p w14:paraId="342D5C10" w14:textId="77777777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Výsledek/Soulad</w:t>
            </w:r>
          </w:p>
          <w:p w14:paraId="70066D80" w14:textId="4F38174B" w:rsidR="00A023FF" w:rsidRPr="00A023FF" w:rsidRDefault="00A023FF" w:rsidP="00A023FF">
            <w:pPr>
              <w:jc w:val="center"/>
              <w:rPr>
                <w:b/>
                <w:bCs/>
              </w:rPr>
            </w:pPr>
          </w:p>
        </w:tc>
      </w:tr>
      <w:tr w:rsidR="007C12B0" w14:paraId="6D81181A" w14:textId="77777777" w:rsidTr="007C12B0">
        <w:tc>
          <w:tcPr>
            <w:tcW w:w="3020" w:type="dxa"/>
          </w:tcPr>
          <w:p w14:paraId="40DB310A" w14:textId="2212B2F6" w:rsidR="007C12B0" w:rsidRPr="00A023FF" w:rsidRDefault="00A023FF" w:rsidP="00A023FF">
            <w:pPr>
              <w:jc w:val="center"/>
            </w:pPr>
            <w:r w:rsidRPr="00A023FF">
              <w:t>Recyklace materiálu</w:t>
            </w:r>
          </w:p>
        </w:tc>
        <w:tc>
          <w:tcPr>
            <w:tcW w:w="3021" w:type="dxa"/>
          </w:tcPr>
          <w:p w14:paraId="33F513D1" w14:textId="49BD2192" w:rsidR="007C12B0" w:rsidRPr="00A023FF" w:rsidRDefault="00A023FF" w:rsidP="00A023FF">
            <w:pPr>
              <w:jc w:val="center"/>
            </w:pPr>
            <w:r>
              <w:t>ČSN EN 13430</w:t>
            </w:r>
          </w:p>
        </w:tc>
        <w:tc>
          <w:tcPr>
            <w:tcW w:w="3021" w:type="dxa"/>
          </w:tcPr>
          <w:p w14:paraId="5C0601D4" w14:textId="40C9B971" w:rsidR="007C12B0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(splňuje)</w:t>
            </w:r>
          </w:p>
        </w:tc>
      </w:tr>
      <w:tr w:rsidR="007C12B0" w14:paraId="0DFA9D7F" w14:textId="77777777" w:rsidTr="007C12B0">
        <w:tc>
          <w:tcPr>
            <w:tcW w:w="3020" w:type="dxa"/>
          </w:tcPr>
          <w:p w14:paraId="0C86817A" w14:textId="698F1A6B" w:rsidR="007C12B0" w:rsidRPr="00A023FF" w:rsidRDefault="00A023FF" w:rsidP="00A023FF">
            <w:pPr>
              <w:jc w:val="center"/>
            </w:pPr>
            <w:r>
              <w:t>Energetické zhodnocení</w:t>
            </w:r>
          </w:p>
        </w:tc>
        <w:tc>
          <w:tcPr>
            <w:tcW w:w="3021" w:type="dxa"/>
          </w:tcPr>
          <w:p w14:paraId="1F21EBAE" w14:textId="5B3DBE51" w:rsidR="007C12B0" w:rsidRPr="00A023FF" w:rsidRDefault="00A023FF" w:rsidP="00A023FF">
            <w:pPr>
              <w:jc w:val="center"/>
            </w:pPr>
            <w:r w:rsidRPr="00A023FF">
              <w:t>ČSN EN 13431</w:t>
            </w:r>
          </w:p>
        </w:tc>
        <w:tc>
          <w:tcPr>
            <w:tcW w:w="3021" w:type="dxa"/>
          </w:tcPr>
          <w:p w14:paraId="735B3B30" w14:textId="2CCA4BBB" w:rsidR="007C12B0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(splňuje)</w:t>
            </w:r>
          </w:p>
        </w:tc>
      </w:tr>
      <w:tr w:rsidR="007C12B0" w14:paraId="13FC6B4C" w14:textId="77777777" w:rsidTr="007C12B0">
        <w:tc>
          <w:tcPr>
            <w:tcW w:w="3020" w:type="dxa"/>
          </w:tcPr>
          <w:p w14:paraId="6278CAC1" w14:textId="689ACA6E" w:rsidR="007C12B0" w:rsidRPr="00A023FF" w:rsidRDefault="00A023FF" w:rsidP="00A023FF">
            <w:pPr>
              <w:jc w:val="center"/>
            </w:pPr>
            <w:r>
              <w:t>Využití kompostováním a biodegradací</w:t>
            </w:r>
          </w:p>
        </w:tc>
        <w:tc>
          <w:tcPr>
            <w:tcW w:w="3021" w:type="dxa"/>
          </w:tcPr>
          <w:p w14:paraId="4F07421A" w14:textId="557ECE59" w:rsidR="007C12B0" w:rsidRPr="00A023FF" w:rsidRDefault="00A023FF" w:rsidP="00A023FF">
            <w:pPr>
              <w:jc w:val="center"/>
            </w:pPr>
            <w:r w:rsidRPr="00A023FF">
              <w:t>ČSN EN 13432</w:t>
            </w:r>
          </w:p>
        </w:tc>
        <w:tc>
          <w:tcPr>
            <w:tcW w:w="3021" w:type="dxa"/>
          </w:tcPr>
          <w:p w14:paraId="647FC02D" w14:textId="311CD2D5" w:rsidR="007C12B0" w:rsidRPr="00A023FF" w:rsidRDefault="00A023FF" w:rsidP="00A023FF">
            <w:pPr>
              <w:jc w:val="center"/>
            </w:pPr>
            <w:r>
              <w:t>NE</w:t>
            </w:r>
          </w:p>
        </w:tc>
      </w:tr>
      <w:tr w:rsidR="007C12B0" w14:paraId="310A24FB" w14:textId="77777777" w:rsidTr="007C12B0">
        <w:tc>
          <w:tcPr>
            <w:tcW w:w="3020" w:type="dxa"/>
          </w:tcPr>
          <w:p w14:paraId="55ACFA21" w14:textId="75EB802A" w:rsidR="007C12B0" w:rsidRPr="00A023FF" w:rsidRDefault="00A023FF" w:rsidP="00A023FF">
            <w:pPr>
              <w:jc w:val="center"/>
            </w:pPr>
            <w:r>
              <w:t>Opakované použití</w:t>
            </w:r>
          </w:p>
        </w:tc>
        <w:tc>
          <w:tcPr>
            <w:tcW w:w="3021" w:type="dxa"/>
          </w:tcPr>
          <w:p w14:paraId="6804B4AE" w14:textId="47EC8F67" w:rsidR="007C12B0" w:rsidRPr="00A023FF" w:rsidRDefault="00A023FF" w:rsidP="00A023FF">
            <w:pPr>
              <w:jc w:val="center"/>
            </w:pPr>
            <w:r>
              <w:t>ČSN EN 13429</w:t>
            </w:r>
          </w:p>
        </w:tc>
        <w:tc>
          <w:tcPr>
            <w:tcW w:w="3021" w:type="dxa"/>
          </w:tcPr>
          <w:p w14:paraId="1794583F" w14:textId="1286FDD9" w:rsidR="007C12B0" w:rsidRPr="00A023FF" w:rsidRDefault="00A023FF" w:rsidP="00A023FF">
            <w:pPr>
              <w:jc w:val="center"/>
            </w:pPr>
            <w:r>
              <w:t>NE</w:t>
            </w:r>
          </w:p>
        </w:tc>
      </w:tr>
      <w:tr w:rsidR="00A023FF" w14:paraId="7BF4B40F" w14:textId="77777777" w:rsidTr="007C12B0">
        <w:tc>
          <w:tcPr>
            <w:tcW w:w="3020" w:type="dxa"/>
          </w:tcPr>
          <w:p w14:paraId="3B8D9A7A" w14:textId="55C1E2D2" w:rsidR="00A023FF" w:rsidRDefault="00A023FF" w:rsidP="00A023FF">
            <w:pPr>
              <w:jc w:val="center"/>
            </w:pPr>
            <w:r>
              <w:t>Nebezpečné látky</w:t>
            </w:r>
          </w:p>
        </w:tc>
        <w:tc>
          <w:tcPr>
            <w:tcW w:w="3021" w:type="dxa"/>
          </w:tcPr>
          <w:p w14:paraId="426C0A92" w14:textId="63AD4793" w:rsidR="00A023FF" w:rsidRDefault="00A023FF" w:rsidP="00A023FF">
            <w:pPr>
              <w:jc w:val="center"/>
            </w:pPr>
            <w:r>
              <w:t>ČSN EN 13428</w:t>
            </w:r>
          </w:p>
        </w:tc>
        <w:tc>
          <w:tcPr>
            <w:tcW w:w="3021" w:type="dxa"/>
          </w:tcPr>
          <w:p w14:paraId="45DE4B1F" w14:textId="1BD146A4" w:rsidR="00A023FF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(neobsahuje nebezpečné látky)</w:t>
            </w:r>
          </w:p>
        </w:tc>
      </w:tr>
      <w:tr w:rsidR="00A023FF" w14:paraId="0894B9A8" w14:textId="77777777" w:rsidTr="007C12B0">
        <w:tc>
          <w:tcPr>
            <w:tcW w:w="3020" w:type="dxa"/>
          </w:tcPr>
          <w:p w14:paraId="7A3F0D4C" w14:textId="467F527C" w:rsidR="00A023FF" w:rsidRDefault="00A023FF" w:rsidP="00A023FF">
            <w:pPr>
              <w:jc w:val="center"/>
            </w:pPr>
            <w:r>
              <w:t>Těžké kovy</w:t>
            </w:r>
          </w:p>
        </w:tc>
        <w:tc>
          <w:tcPr>
            <w:tcW w:w="3021" w:type="dxa"/>
          </w:tcPr>
          <w:p w14:paraId="5FEE0C8D" w14:textId="5D2032C4" w:rsidR="00A023FF" w:rsidRDefault="00A023FF" w:rsidP="00A023FF">
            <w:pPr>
              <w:jc w:val="center"/>
            </w:pPr>
            <w:r>
              <w:t>ČSN CR 13695-1</w:t>
            </w:r>
          </w:p>
        </w:tc>
        <w:tc>
          <w:tcPr>
            <w:tcW w:w="3021" w:type="dxa"/>
          </w:tcPr>
          <w:p w14:paraId="4A646573" w14:textId="48C2CC3E" w:rsidR="00A023FF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>
              <w:t>(&lt;100ppm)</w:t>
            </w:r>
          </w:p>
        </w:tc>
      </w:tr>
    </w:tbl>
    <w:p w14:paraId="061BB4D5" w14:textId="77777777" w:rsidR="007C12B0" w:rsidRDefault="007C12B0" w:rsidP="00C94960">
      <w:pPr>
        <w:rPr>
          <w:b/>
          <w:bCs/>
          <w:sz w:val="32"/>
          <w:szCs w:val="32"/>
        </w:rPr>
      </w:pPr>
    </w:p>
    <w:p w14:paraId="62CC6D48" w14:textId="635152A5" w:rsidR="00A023FF" w:rsidRDefault="00A023FF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Prohlášení o nepřítomnosti rizikových látek</w:t>
      </w:r>
    </w:p>
    <w:p w14:paraId="3F3A257E" w14:textId="73DA32A3" w:rsidR="00A023FF" w:rsidRDefault="00A023FF" w:rsidP="00C94960">
      <w:r>
        <w:t>Výrobce potvrzuje, že produkt neobsahuje následující látky:</w:t>
      </w:r>
    </w:p>
    <w:p w14:paraId="5D39426B" w14:textId="371AEC1A" w:rsidR="00A023FF" w:rsidRDefault="00A023FF" w:rsidP="00A023FF">
      <w:pPr>
        <w:pStyle w:val="Odstavecseseznamem"/>
        <w:numPr>
          <w:ilvl w:val="0"/>
          <w:numId w:val="1"/>
        </w:numPr>
      </w:pPr>
      <w:proofErr w:type="spellStart"/>
      <w:r>
        <w:t>Bisfenol</w:t>
      </w:r>
      <w:proofErr w:type="spellEnd"/>
      <w:r>
        <w:t xml:space="preserve"> A, ostatní </w:t>
      </w:r>
      <w:proofErr w:type="spellStart"/>
      <w:r>
        <w:t>bisfenoly</w:t>
      </w:r>
      <w:proofErr w:type="spellEnd"/>
      <w:r>
        <w:t xml:space="preserve"> a jejich deriváty</w:t>
      </w:r>
    </w:p>
    <w:p w14:paraId="21711907" w14:textId="73F91EA0" w:rsidR="00A023FF" w:rsidRDefault="00A023FF" w:rsidP="00A023FF">
      <w:pPr>
        <w:pStyle w:val="Odstavecseseznamem"/>
        <w:numPr>
          <w:ilvl w:val="0"/>
          <w:numId w:val="1"/>
        </w:numPr>
      </w:pPr>
      <w:proofErr w:type="spellStart"/>
      <w:r>
        <w:t>Ftalátové</w:t>
      </w:r>
      <w:proofErr w:type="spellEnd"/>
      <w:r>
        <w:t xml:space="preserve"> složky, </w:t>
      </w:r>
      <w:proofErr w:type="spellStart"/>
      <w:r>
        <w:t>parabenové</w:t>
      </w:r>
      <w:proofErr w:type="spellEnd"/>
      <w:r>
        <w:t xml:space="preserve"> a </w:t>
      </w:r>
      <w:proofErr w:type="spellStart"/>
      <w:r>
        <w:t>alkylfenolové</w:t>
      </w:r>
      <w:proofErr w:type="spellEnd"/>
      <w:r>
        <w:t xml:space="preserve"> složky</w:t>
      </w:r>
    </w:p>
    <w:p w14:paraId="4F18370F" w14:textId="2E9E9BDE" w:rsidR="00A023FF" w:rsidRDefault="00A023FF" w:rsidP="00A023FF">
      <w:pPr>
        <w:pStyle w:val="Odstavecseseznamem"/>
        <w:numPr>
          <w:ilvl w:val="0"/>
          <w:numId w:val="1"/>
        </w:numPr>
      </w:pPr>
      <w:proofErr w:type="spellStart"/>
      <w:r>
        <w:lastRenderedPageBreak/>
        <w:t>Benzopyrenové</w:t>
      </w:r>
      <w:proofErr w:type="spellEnd"/>
      <w:r>
        <w:t xml:space="preserve"> složky, složky oxidu antimonitého</w:t>
      </w:r>
    </w:p>
    <w:p w14:paraId="2B28A7A3" w14:textId="4358EF95" w:rsidR="00A023FF" w:rsidRDefault="00A023FF" w:rsidP="00A023FF">
      <w:pPr>
        <w:pStyle w:val="Odstavecseseznamem"/>
        <w:numPr>
          <w:ilvl w:val="0"/>
          <w:numId w:val="1"/>
        </w:numPr>
      </w:pPr>
      <w:r>
        <w:t>Chlorovaný parafín s krátkým řetězcem (SCCP)</w:t>
      </w:r>
    </w:p>
    <w:p w14:paraId="0A83750B" w14:textId="177D706B" w:rsidR="00A023FF" w:rsidRDefault="00A023FF" w:rsidP="00A023FF">
      <w:pPr>
        <w:pStyle w:val="Odstavecseseznamem"/>
        <w:numPr>
          <w:ilvl w:val="0"/>
          <w:numId w:val="1"/>
        </w:numPr>
      </w:pPr>
      <w:proofErr w:type="spellStart"/>
      <w:r>
        <w:t>Bromované</w:t>
      </w:r>
      <w:proofErr w:type="spellEnd"/>
      <w:r>
        <w:t xml:space="preserve"> složky (PBDE, HBCD) a 4,4´diamin-difenyl-methanové složky (MDA)</w:t>
      </w:r>
    </w:p>
    <w:p w14:paraId="5634DD47" w14:textId="37F83E68" w:rsidR="00A023FF" w:rsidRDefault="006136C8" w:rsidP="00A023FF">
      <w:pPr>
        <w:pStyle w:val="Odstavecseseznamem"/>
        <w:numPr>
          <w:ilvl w:val="0"/>
          <w:numId w:val="1"/>
        </w:numPr>
      </w:pPr>
      <w:r>
        <w:t>Benzofenonové složky (benzofenon, 4-methylbenzofenon, 4-hydroxybenzofenon)</w:t>
      </w:r>
    </w:p>
    <w:p w14:paraId="23434D3C" w14:textId="6607A818" w:rsidR="006136C8" w:rsidRDefault="006136C8" w:rsidP="00A023FF">
      <w:pPr>
        <w:pStyle w:val="Odstavecseseznamem"/>
        <w:numPr>
          <w:ilvl w:val="0"/>
          <w:numId w:val="1"/>
        </w:numPr>
      </w:pPr>
      <w:r>
        <w:t xml:space="preserve">DEPH, latex, pyrogenní látky, endokrinní </w:t>
      </w:r>
      <w:proofErr w:type="spellStart"/>
      <w:r>
        <w:t>disruptory</w:t>
      </w:r>
      <w:proofErr w:type="spellEnd"/>
    </w:p>
    <w:p w14:paraId="7CBF09DC" w14:textId="3E51C20A" w:rsidR="006136C8" w:rsidRDefault="006136C8" w:rsidP="00A023FF">
      <w:pPr>
        <w:pStyle w:val="Odstavecseseznamem"/>
        <w:numPr>
          <w:ilvl w:val="0"/>
          <w:numId w:val="1"/>
        </w:numPr>
      </w:pPr>
      <w:r>
        <w:t>Záměrně přidané PFAS, PFAO. ( Látky PFAS nejsou záměrně přidávány do vstupních surovin a nepředpokládá se jejich přítomnost v konečném produktu dle Nařízení EU 2025/40)</w:t>
      </w:r>
    </w:p>
    <w:p w14:paraId="1830438E" w14:textId="5AAD2C75" w:rsidR="006136C8" w:rsidRDefault="006136C8" w:rsidP="00A023FF">
      <w:pPr>
        <w:pStyle w:val="Odstavecseseznamem"/>
        <w:numPr>
          <w:ilvl w:val="0"/>
          <w:numId w:val="1"/>
        </w:numPr>
      </w:pPr>
      <w:r>
        <w:t>Látky NIAS &gt;0,01%, látky SVHC &gt;0,01%</w:t>
      </w:r>
    </w:p>
    <w:p w14:paraId="569C0DB8" w14:textId="3B569CAF" w:rsidR="006136C8" w:rsidRDefault="006136C8" w:rsidP="00A023FF">
      <w:pPr>
        <w:pStyle w:val="Odstavecseseznamem"/>
        <w:numPr>
          <w:ilvl w:val="0"/>
          <w:numId w:val="1"/>
        </w:numPr>
      </w:pPr>
      <w:r>
        <w:t>Minerální oleje (MOSH, MOAH)</w:t>
      </w:r>
    </w:p>
    <w:p w14:paraId="2DD4DF25" w14:textId="77777777" w:rsidR="006136C8" w:rsidRDefault="006136C8" w:rsidP="006136C8"/>
    <w:p w14:paraId="74C78E97" w14:textId="0CC8D632" w:rsidR="006136C8" w:rsidRDefault="006136C8" w:rsidP="006136C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Podpis a identifikace oprávněné osoby</w:t>
      </w:r>
    </w:p>
    <w:p w14:paraId="6CE79BCC" w14:textId="558BF87F" w:rsidR="006136C8" w:rsidRDefault="006136C8" w:rsidP="006136C8">
      <w:r>
        <w:t>Tato deklarace se opírá o interní technickou dokumentaci a protokoly nezávislých akreditovaných laboratoří.</w:t>
      </w:r>
      <w:r w:rsidR="005A036C">
        <w:t xml:space="preserve"> Tato dokumentace je archivována a plně k dispozici příslušným kontrolním orgánům. </w:t>
      </w:r>
    </w:p>
    <w:p w14:paraId="5B2D1520" w14:textId="77777777" w:rsidR="005A036C" w:rsidRDefault="005A036C" w:rsidP="006136C8"/>
    <w:p w14:paraId="1B3C3A44" w14:textId="44CE222E" w:rsidR="005A036C" w:rsidRDefault="005A036C" w:rsidP="006136C8">
      <w:r>
        <w:t>V Kamenickém Šenově  31.6.2026</w:t>
      </w:r>
    </w:p>
    <w:p w14:paraId="7246ACF6" w14:textId="65F07A2D" w:rsidR="005A036C" w:rsidRPr="006136C8" w:rsidRDefault="005A036C" w:rsidP="006136C8">
      <w:r>
        <w:t>Miroslav Bajgar</w:t>
      </w:r>
    </w:p>
    <w:p w14:paraId="29E356A1" w14:textId="20D8D4A6" w:rsidR="00A023FF" w:rsidRPr="007C12B0" w:rsidRDefault="00F43B97" w:rsidP="00C9496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3962A6EB" wp14:editId="5066D8AA">
            <wp:extent cx="2095500" cy="1400175"/>
            <wp:effectExtent l="0" t="0" r="0" b="9525"/>
            <wp:docPr id="3422412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41212" name="Obrázek 3422412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40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23FF" w:rsidRPr="007C1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93AB4"/>
    <w:multiLevelType w:val="hybridMultilevel"/>
    <w:tmpl w:val="4F84E1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D66FC"/>
    <w:multiLevelType w:val="hybridMultilevel"/>
    <w:tmpl w:val="AF3C0066"/>
    <w:lvl w:ilvl="0" w:tplc="24B4855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936886">
    <w:abstractNumId w:val="1"/>
  </w:num>
  <w:num w:numId="2" w16cid:durableId="99437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1C"/>
    <w:rsid w:val="000842F6"/>
    <w:rsid w:val="0010459C"/>
    <w:rsid w:val="0012306F"/>
    <w:rsid w:val="001B1D93"/>
    <w:rsid w:val="002435F9"/>
    <w:rsid w:val="002C0A64"/>
    <w:rsid w:val="002C4190"/>
    <w:rsid w:val="003C241C"/>
    <w:rsid w:val="005A036C"/>
    <w:rsid w:val="005D26E2"/>
    <w:rsid w:val="006136C8"/>
    <w:rsid w:val="006F6A4C"/>
    <w:rsid w:val="007C12B0"/>
    <w:rsid w:val="008C7F00"/>
    <w:rsid w:val="00983EC3"/>
    <w:rsid w:val="00A023FF"/>
    <w:rsid w:val="00AF0D72"/>
    <w:rsid w:val="00BA0F0A"/>
    <w:rsid w:val="00C94960"/>
    <w:rsid w:val="00DE75FF"/>
    <w:rsid w:val="00E134FD"/>
    <w:rsid w:val="00F43B97"/>
    <w:rsid w:val="00F5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BC37"/>
  <w15:chartTrackingRefBased/>
  <w15:docId w15:val="{DD7F8A4F-4D6D-45D6-95B4-59D6BEC0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2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2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2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2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2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2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2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2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2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2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2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2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241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241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24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24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24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241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2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2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2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2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2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241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241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241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2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241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241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C2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2026-09-23T04:01:00Z</dcterms:created>
  <dcterms:modified xsi:type="dcterms:W3CDTF">2026-09-23T04:05:00Z</dcterms:modified>
</cp:coreProperties>
</file>