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ADCF" w14:textId="17984322" w:rsidR="0010459C" w:rsidRDefault="00E15B58" w:rsidP="00E15B5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souladu s Nařízením o obalech a obalových odpadech (PPWR)</w:t>
      </w:r>
    </w:p>
    <w:p w14:paraId="0544089A" w14:textId="3445E14A" w:rsidR="00E15B58" w:rsidRDefault="00E15B58" w:rsidP="00E15B58">
      <w:r>
        <w:t>Firma Miroslav Bajgar, Pobřežní 1011, 471 14 Kamenický Šenov, IČ48283550 prohlašuje, že níže uvedený materiál, splňuje zákonné požadavky aktuálně platného znění nařízení (EU) č.10/2011, jakož i nařízení (EU) č.2023/2006 a nařízení (ES) č.1935/2004.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E15B58" w14:paraId="71676BF0" w14:textId="77777777" w:rsidTr="00D629C8">
        <w:tc>
          <w:tcPr>
            <w:tcW w:w="3114" w:type="dxa"/>
          </w:tcPr>
          <w:p w14:paraId="3FD79C28" w14:textId="1024E88E" w:rsidR="00E15B58" w:rsidRDefault="00E15B58" w:rsidP="00D629C8">
            <w:pPr>
              <w:jc w:val="center"/>
            </w:pPr>
            <w:r>
              <w:t>Katalogové číslo</w:t>
            </w:r>
          </w:p>
        </w:tc>
        <w:tc>
          <w:tcPr>
            <w:tcW w:w="5948" w:type="dxa"/>
          </w:tcPr>
          <w:p w14:paraId="4D8E9142" w14:textId="2C15A44C" w:rsidR="00E15B58" w:rsidRDefault="00E15B58" w:rsidP="00D629C8">
            <w:pPr>
              <w:jc w:val="center"/>
            </w:pPr>
            <w:r>
              <w:t>Popis</w:t>
            </w:r>
          </w:p>
        </w:tc>
      </w:tr>
      <w:tr w:rsidR="00E15B58" w14:paraId="60642C98" w14:textId="77777777" w:rsidTr="00D629C8">
        <w:tc>
          <w:tcPr>
            <w:tcW w:w="3114" w:type="dxa"/>
          </w:tcPr>
          <w:p w14:paraId="27A4C3A9" w14:textId="044C108A" w:rsidR="00E15B58" w:rsidRDefault="00D629C8" w:rsidP="00D629C8">
            <w:pPr>
              <w:spacing w:before="120"/>
              <w:jc w:val="center"/>
            </w:pPr>
            <w:r>
              <w:t>tm15</w:t>
            </w:r>
          </w:p>
        </w:tc>
        <w:tc>
          <w:tcPr>
            <w:tcW w:w="5948" w:type="dxa"/>
          </w:tcPr>
          <w:p w14:paraId="0C401504" w14:textId="77777777" w:rsidR="00E15B58" w:rsidRDefault="00D629C8" w:rsidP="00D629C8">
            <w:pPr>
              <w:spacing w:before="120"/>
              <w:jc w:val="center"/>
            </w:pPr>
            <w:r w:rsidRPr="00D629C8">
              <w:t>Kelímek 200/280ml PET rovný 95mm transparent/800ks</w:t>
            </w:r>
          </w:p>
          <w:p w14:paraId="76F2EC67" w14:textId="7A0BB3E6" w:rsidR="00D629C8" w:rsidRDefault="00D629C8" w:rsidP="00D629C8">
            <w:pPr>
              <w:spacing w:before="120"/>
              <w:jc w:val="center"/>
            </w:pPr>
          </w:p>
        </w:tc>
      </w:tr>
    </w:tbl>
    <w:p w14:paraId="01F6BE10" w14:textId="77777777" w:rsidR="00E15B58" w:rsidRDefault="00E15B58" w:rsidP="00E15B58"/>
    <w:p w14:paraId="40681E59" w14:textId="01A9F81D" w:rsidR="00E15B58" w:rsidRDefault="00E15B58" w:rsidP="00E15B58">
      <w:r>
        <w:rPr>
          <w:b/>
          <w:bCs/>
        </w:rPr>
        <w:t xml:space="preserve">Název výrobku: </w:t>
      </w:r>
      <w:r>
        <w:t>Velmi lehké plastové nákupní tašky s uchy z PE.</w:t>
      </w:r>
    </w:p>
    <w:p w14:paraId="4C754309" w14:textId="10469FA7" w:rsidR="00E15B58" w:rsidRDefault="00E15B58" w:rsidP="00E15B58">
      <w:r>
        <w:rPr>
          <w:b/>
          <w:bCs/>
        </w:rPr>
        <w:t xml:space="preserve">Zamýšlené použití výrobku: </w:t>
      </w:r>
      <w:r>
        <w:t>Primární obaly určené pro balení, přenášení a přímý styk s potravinami (volně loženými, sypanými) a také průmyslovými výrobky z hygienických důvodů.</w:t>
      </w:r>
    </w:p>
    <w:p w14:paraId="654A40DE" w14:textId="28CF3A2D" w:rsidR="00E15B58" w:rsidRDefault="00E15B58" w:rsidP="00E15B58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Technické a materiálové parametry:</w:t>
      </w:r>
    </w:p>
    <w:p w14:paraId="279C4CDF" w14:textId="62DE413B" w:rsidR="00E15B58" w:rsidRDefault="00E15B58" w:rsidP="00E15B58">
      <w:r>
        <w:rPr>
          <w:b/>
          <w:bCs/>
        </w:rPr>
        <w:t xml:space="preserve">Materiál / vstupní surovina – </w:t>
      </w:r>
      <w:r>
        <w:t>vysokohustotní / nízkohustotní polyethylen ( PE-HD / PE-LD / LLDPE) – 100% monomateriál (jednovrstvý / koextrudovaný)</w:t>
      </w:r>
    </w:p>
    <w:p w14:paraId="6132544A" w14:textId="27949DBC" w:rsidR="00E15B58" w:rsidRDefault="00E15B58" w:rsidP="00E15B58">
      <w:r>
        <w:rPr>
          <w:b/>
          <w:bCs/>
        </w:rPr>
        <w:t>Rozsah tloušťky fólie</w:t>
      </w:r>
      <w:r>
        <w:t xml:space="preserve"> – Nominální tloušťka od 15µm / pod 15 µm ( &lt;15µm, tolerance tloušťky </w:t>
      </w:r>
      <w:r w:rsidR="00424437">
        <w:t>+- 8%)</w:t>
      </w:r>
    </w:p>
    <w:p w14:paraId="7A061678" w14:textId="59B9339A" w:rsidR="00424437" w:rsidRDefault="00424437" w:rsidP="00E15B58">
      <w:r>
        <w:rPr>
          <w:b/>
          <w:bCs/>
        </w:rPr>
        <w:t xml:space="preserve">Kategorizace </w:t>
      </w:r>
      <w:r>
        <w:t>– VLPCB (velmi lehké plastové nákupní tašky)</w:t>
      </w:r>
    </w:p>
    <w:p w14:paraId="05A71E02" w14:textId="43C6FA9B" w:rsidR="00424437" w:rsidRDefault="00424437" w:rsidP="00E15B58">
      <w:r>
        <w:rPr>
          <w:b/>
          <w:bCs/>
        </w:rPr>
        <w:t xml:space="preserve">Typy uch / úprava </w:t>
      </w:r>
      <w:r>
        <w:t>– taška s uchy s bočními záhyby</w:t>
      </w:r>
    </w:p>
    <w:p w14:paraId="772E433F" w14:textId="70343F84" w:rsidR="00424437" w:rsidRDefault="00424437" w:rsidP="00E15B58">
      <w:r>
        <w:rPr>
          <w:b/>
          <w:bCs/>
        </w:rPr>
        <w:t xml:space="preserve">Barevnost / potisk </w:t>
      </w:r>
      <w:r>
        <w:t>– Transparentní, bílá nebo barevná pomocí masterbatche / zakázkový potisk pro značku klienta (inkousty bezpečné pro FCM / schválené pro styk s potravinami)</w:t>
      </w:r>
    </w:p>
    <w:p w14:paraId="5E222DFF" w14:textId="5A62F294" w:rsidR="00424437" w:rsidRDefault="00424437" w:rsidP="00E15B58">
      <w:r>
        <w:rPr>
          <w:b/>
          <w:bCs/>
        </w:rPr>
        <w:t xml:space="preserve">Recyklovatelnost </w:t>
      </w:r>
      <w:r>
        <w:t>– 100% vhodný materiál pro materiálovou recyklaci (SPI kód: 2 PE-HD / 4 PE-LD)</w:t>
      </w:r>
    </w:p>
    <w:p w14:paraId="3C1F1A88" w14:textId="77204931" w:rsidR="00424437" w:rsidRDefault="00424437" w:rsidP="00E15B58"/>
    <w:p w14:paraId="4A3852B3" w14:textId="27FC8356" w:rsidR="00424437" w:rsidRDefault="00424437" w:rsidP="00424437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Normy, legislativa a soulad s předpisy (PPWR &amp; FCM):</w:t>
      </w:r>
    </w:p>
    <w:p w14:paraId="4FABD243" w14:textId="0ADDF51E" w:rsidR="00424437" w:rsidRDefault="00424437" w:rsidP="00424437">
      <w:r>
        <w:rPr>
          <w:b/>
          <w:bCs/>
        </w:rPr>
        <w:t xml:space="preserve">Nařízení o obalech a obalových odpadech (EU) 2025/40 </w:t>
      </w:r>
      <w:r>
        <w:t>– v souladu s požadavky platnými od 12.srpna 2026 (příloha VII a VIII PPWR). Schváleno pro obchodní oběh jako primární obal pro volně ložené a sypané potravinářské výrobky (č.11 a příloha V PPWR).</w:t>
      </w:r>
    </w:p>
    <w:p w14:paraId="2DB089C6" w14:textId="66FBB099" w:rsidR="00424437" w:rsidRDefault="001E371E" w:rsidP="00424437">
      <w:r>
        <w:rPr>
          <w:b/>
          <w:bCs/>
        </w:rPr>
        <w:t xml:space="preserve">Limity pro těžké kovy (čl.5 odst.1 PPWR) </w:t>
      </w:r>
      <w:r>
        <w:t>- &lt;100mg/kg (100ppm) pro součet Pb, Cd, Hg, Cr (VI) – potvrzeno testováním v akreditované laboratoři.</w:t>
      </w:r>
    </w:p>
    <w:p w14:paraId="461BFA69" w14:textId="77777777" w:rsidR="001E371E" w:rsidRDefault="001E371E" w:rsidP="00424437"/>
    <w:p w14:paraId="6D305539" w14:textId="06AE2ADF" w:rsidR="001E371E" w:rsidRDefault="001E371E" w:rsidP="00424437">
      <w:r>
        <w:rPr>
          <w:b/>
          <w:bCs/>
        </w:rPr>
        <w:t xml:space="preserve">Regulace PFAS (čl.5 odst.2 PPWR) </w:t>
      </w:r>
      <w:r>
        <w:t>– Splňuje normy týkající se nepřítomnosti koncentračních hladin per- a polyfluoralkylovaných látek (PFAS) v obalech určených pro styk s potravinami, což je potvrzeno zkušebními protokoly.</w:t>
      </w:r>
    </w:p>
    <w:p w14:paraId="7D20EC90" w14:textId="3472CA9A" w:rsidR="001E371E" w:rsidRDefault="001E371E" w:rsidP="00424437">
      <w:r>
        <w:rPr>
          <w:b/>
          <w:bCs/>
        </w:rPr>
        <w:t xml:space="preserve">Styk s potravinami (FCM) </w:t>
      </w:r>
      <w:r>
        <w:t>– Soulad s nařízením (ES) č.1935/2004 a nařízením Komise (EU) č.10/2011 ( celková a specifická migrace v mezích povolených limitů).</w:t>
      </w:r>
    </w:p>
    <w:p w14:paraId="6E04F692" w14:textId="1035A69F" w:rsidR="001E371E" w:rsidRDefault="001E371E" w:rsidP="00424437">
      <w:r>
        <w:t>Soulad s normami EN 13427 (ČSN EN 13427), EN 13428 (ČSN EN 13428 – snižování zdrojů / minimalizace ) a EN 13430 (ČSN EN 13430 – materiálová recyklace).</w:t>
      </w:r>
    </w:p>
    <w:p w14:paraId="14F2613D" w14:textId="77777777" w:rsidR="001E371E" w:rsidRDefault="001E371E" w:rsidP="00424437"/>
    <w:p w14:paraId="73343F85" w14:textId="75F4E760" w:rsidR="001E371E" w:rsidRPr="001E371E" w:rsidRDefault="001E371E" w:rsidP="001E371E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Podmínky skladování a manipulace:</w:t>
      </w:r>
    </w:p>
    <w:p w14:paraId="4AA89A14" w14:textId="7BFD7953" w:rsidR="001E371E" w:rsidRDefault="001E371E" w:rsidP="001E371E">
      <w:r>
        <w:rPr>
          <w:b/>
          <w:bCs/>
        </w:rPr>
        <w:t xml:space="preserve">Skladování – </w:t>
      </w:r>
      <w:r>
        <w:t>Skladujte v krytých, suchých a čistých prostorách, mimo dosah zdrojů tepla, UV záření a přímého slunečního světla.</w:t>
      </w:r>
    </w:p>
    <w:p w14:paraId="79FB6C49" w14:textId="4BBCD6C6" w:rsidR="001E371E" w:rsidRDefault="001E371E" w:rsidP="001E371E">
      <w:r>
        <w:rPr>
          <w:b/>
          <w:bCs/>
        </w:rPr>
        <w:t>Teplota a vlhkost</w:t>
      </w:r>
      <w:r>
        <w:t xml:space="preserve"> – Doporučená teplota skladování od +5 °C do +30 °C. Relativní vlhkost: 40% do 70%.</w:t>
      </w:r>
    </w:p>
    <w:p w14:paraId="543AF2A2" w14:textId="77777777" w:rsidR="001E371E" w:rsidRDefault="001E371E" w:rsidP="001E371E"/>
    <w:p w14:paraId="3304CF8E" w14:textId="4AF97823" w:rsidR="001E371E" w:rsidRDefault="001E371E" w:rsidP="001E371E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</w:t>
      </w:r>
      <w:r w:rsidR="003A0F69">
        <w:t xml:space="preserve"> a aktualizací legislativních odkazů uvedených v tomto prohlášení vyžadující nové ověření pro účely souladu.</w:t>
      </w:r>
    </w:p>
    <w:p w14:paraId="36682A7B" w14:textId="77777777" w:rsidR="003A0F69" w:rsidRDefault="003A0F69" w:rsidP="001E371E"/>
    <w:p w14:paraId="0BA62EA3" w14:textId="6A64E9FE" w:rsidR="003A0F69" w:rsidRDefault="003A0F69" w:rsidP="001E371E">
      <w:r>
        <w:t>V Kamenickém Šenově dne 3.8.2026</w:t>
      </w:r>
    </w:p>
    <w:p w14:paraId="6CE50DAF" w14:textId="0C3E168F" w:rsidR="003A0F69" w:rsidRDefault="003A0F69" w:rsidP="001E371E">
      <w:r>
        <w:t>Miroslav Bajgar</w:t>
      </w:r>
    </w:p>
    <w:p w14:paraId="217B2D32" w14:textId="3DA507C5" w:rsidR="00511EAF" w:rsidRPr="001E371E" w:rsidRDefault="00511EAF" w:rsidP="001E371E">
      <w:r>
        <w:rPr>
          <w:noProof/>
        </w:rPr>
        <w:drawing>
          <wp:inline distT="0" distB="0" distL="0" distR="0" wp14:anchorId="7F27D413" wp14:editId="22FB4337">
            <wp:extent cx="2028825" cy="1257300"/>
            <wp:effectExtent l="0" t="0" r="9525" b="0"/>
            <wp:docPr id="2061613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1343" name="Obrázek 2061613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283" cy="125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EAF" w:rsidRPr="001E3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1FCF"/>
    <w:multiLevelType w:val="hybridMultilevel"/>
    <w:tmpl w:val="210064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64A16"/>
    <w:multiLevelType w:val="hybridMultilevel"/>
    <w:tmpl w:val="45AEAE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37533"/>
    <w:multiLevelType w:val="hybridMultilevel"/>
    <w:tmpl w:val="3D2AE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052D7"/>
    <w:multiLevelType w:val="hybridMultilevel"/>
    <w:tmpl w:val="E6CC9E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424227">
    <w:abstractNumId w:val="3"/>
  </w:num>
  <w:num w:numId="2" w16cid:durableId="1052388278">
    <w:abstractNumId w:val="1"/>
  </w:num>
  <w:num w:numId="3" w16cid:durableId="1251231632">
    <w:abstractNumId w:val="0"/>
  </w:num>
  <w:num w:numId="4" w16cid:durableId="1804496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BF"/>
    <w:rsid w:val="0010459C"/>
    <w:rsid w:val="001E371E"/>
    <w:rsid w:val="002C0A64"/>
    <w:rsid w:val="003A0F69"/>
    <w:rsid w:val="003E6221"/>
    <w:rsid w:val="00424437"/>
    <w:rsid w:val="00491295"/>
    <w:rsid w:val="00511EAF"/>
    <w:rsid w:val="008E55A5"/>
    <w:rsid w:val="00D629C8"/>
    <w:rsid w:val="00DF6D6C"/>
    <w:rsid w:val="00E15B58"/>
    <w:rsid w:val="00E167BF"/>
    <w:rsid w:val="00E2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D4B8"/>
  <w15:chartTrackingRefBased/>
  <w15:docId w15:val="{1E28068B-5DED-4138-A641-72158162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6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6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6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6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6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6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6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6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6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6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6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6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67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67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67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67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67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67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6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6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6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6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6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67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67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67B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6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67B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67B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1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D08F1-E1EF-45AE-A32A-1801E1F7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2026-09-23T05:06:00Z</dcterms:created>
  <dcterms:modified xsi:type="dcterms:W3CDTF">2026-09-23T05:07:00Z</dcterms:modified>
</cp:coreProperties>
</file>